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media/image7.png" ContentType="image/png"/>
  <Override PartName="/word/media/image8.png" ContentType="image/png"/>
  <Override PartName="/word/media/image9.png" ContentType="image/png"/>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center"/>
        <w:rPr>
          <w:b/>
          <w:bCs/>
        </w:rPr>
      </w:pPr>
      <w:r>
        <w:rPr>
          <w:b/>
          <w:bCs/>
        </w:rPr>
      </w:r>
    </w:p>
    <w:p>
      <w:pPr>
        <w:pStyle w:val="Normal"/>
        <w:bidi w:val="0"/>
        <w:jc w:val="center"/>
        <w:rPr>
          <w:b/>
          <w:bCs/>
        </w:rPr>
      </w:pPr>
      <w:r>
        <w:rPr>
          <w:b/>
          <w:bCs/>
        </w:rPr>
        <w:t>LEPARAGLIDING lep-3.29</w:t>
      </w:r>
    </w:p>
    <w:p>
      <w:pPr>
        <w:pStyle w:val="Normal"/>
        <w:bidi w:val="0"/>
        <w:jc w:val="center"/>
        <w:rPr>
          <w:b/>
          <w:bCs/>
        </w:rPr>
      </w:pPr>
      <w:r>
        <w:rPr>
          <w:b/>
          <w:bCs/>
        </w:rPr>
      </w:r>
    </w:p>
    <w:p>
      <w:pPr>
        <w:pStyle w:val="Normal"/>
        <w:bidi w:val="0"/>
        <w:jc w:val="center"/>
        <w:rPr/>
      </w:pPr>
      <w:r>
        <w:rPr/>
        <w:t>Date 2026-08-18</w:t>
      </w:r>
    </w:p>
    <w:p>
      <w:pPr>
        <w:pStyle w:val="Normal"/>
        <w:bidi w:val="0"/>
        <w:jc w:val="left"/>
        <w:rPr/>
      </w:pPr>
      <w:r>
        <w:rPr/>
      </w:r>
    </w:p>
    <w:p>
      <w:pPr>
        <w:pStyle w:val="Normal"/>
        <w:bidi w:val="0"/>
        <w:jc w:val="left"/>
        <w:rPr>
          <w:lang w:val="en-US"/>
        </w:rPr>
      </w:pPr>
      <w:r>
        <w:rPr>
          <w:lang w:val="en-US"/>
        </w:rPr>
        <w:t>This summary includes the changes of version 3.29 compared to the previous one, numbered as 3.28.</w:t>
      </w:r>
    </w:p>
    <w:p>
      <w:pPr>
        <w:pStyle w:val="Normal"/>
        <w:bidi w:val="0"/>
        <w:jc w:val="left"/>
        <w:rPr/>
      </w:pPr>
      <w:r>
        <w:rPr/>
      </w:r>
    </w:p>
    <w:p>
      <w:pPr>
        <w:pStyle w:val="Normal"/>
        <w:bidi w:val="0"/>
        <w:jc w:val="left"/>
        <w:rPr>
          <w:color w:val="3465A4"/>
          <w:u w:val="single"/>
        </w:rPr>
      </w:pPr>
      <w:r>
        <w:rPr>
          <w:color w:val="3465A4"/>
          <w:u w:val="single"/>
        </w:rPr>
      </w:r>
    </w:p>
    <w:p>
      <w:pPr>
        <w:pStyle w:val="Normal"/>
        <w:bidi w:val="0"/>
        <w:jc w:val="left"/>
        <w:rPr>
          <w:b/>
          <w:bCs/>
        </w:rPr>
      </w:pPr>
      <w:r>
        <w:rPr>
          <w:b/>
          <w:bCs/>
        </w:rPr>
        <w:t>1) New data sections 38 and 39 in leparagliding.txt.</w:t>
      </w:r>
    </w:p>
    <w:p>
      <w:pPr>
        <w:pStyle w:val="Normal"/>
        <w:bidi w:val="0"/>
        <w:jc w:val="left"/>
        <w:rPr/>
      </w:pPr>
      <w:r>
        <w:rPr/>
      </w:r>
    </w:p>
    <w:p>
      <w:pPr>
        <w:pStyle w:val="Normal"/>
        <w:bidi w:val="0"/>
        <w:jc w:val="both"/>
        <w:rPr/>
      </w:pPr>
      <w:r>
        <w:rPr/>
        <w:t>In this version we extend the data file leparagliding.txt by adding two additional sections. When we make this type of change we always try to maintain compatibility as much as possible.</w:t>
      </w:r>
    </w:p>
    <w:p>
      <w:pPr>
        <w:pStyle w:val="Normal"/>
        <w:bidi w:val="0"/>
        <w:jc w:val="both"/>
        <w:rPr/>
      </w:pPr>
      <w:r>
        <w:rPr/>
      </w:r>
    </w:p>
    <w:p>
      <w:pPr>
        <w:pStyle w:val="Normal"/>
        <w:bidi w:val="0"/>
        <w:jc w:val="both"/>
        <w:rPr/>
      </w:pPr>
      <w:r>
        <w:rPr/>
        <w:t>Files created for lep-3.29 can be read with previous versions of the program, but logically they will not show the new features. To update files from version 3.28 to 3.29 it is necessary to add two additional sections, which in the simplest version will be:</w:t>
      </w:r>
    </w:p>
    <w:p>
      <w:pPr>
        <w:pStyle w:val="Normal"/>
        <w:bidi w:val="0"/>
        <w:jc w:val="left"/>
        <w:rPr/>
      </w:pPr>
      <w:r>
        <w:rPr/>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tab/>
        <w:t>38. HVR HOLES</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0</w:t>
        <w:tab/>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tab/>
        <w:t>39. HVR POSITION PARAMETERS</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0</w:t>
      </w:r>
    </w:p>
    <w:p>
      <w:pPr>
        <w:pStyle w:val="Normal"/>
        <w:bidi w:val="0"/>
        <w:jc w:val="left"/>
        <w:rPr/>
      </w:pPr>
      <w:r>
        <w:rPr/>
      </w:r>
    </w:p>
    <w:p>
      <w:pPr>
        <w:pStyle w:val="Normal"/>
        <w:bidi w:val="0"/>
        <w:jc w:val="both"/>
        <w:rPr/>
      </w:pPr>
      <w:r>
        <w:rPr/>
        <w:t xml:space="preserve">This is the basic and most important information. </w:t>
      </w:r>
      <w:r>
        <w:rPr>
          <w:b/>
          <w:bCs/>
          <w:color w:val="C9211E"/>
        </w:rPr>
        <w:t>If you want, it is not necessary to continue reading, but to know all the details, it is better to continue reading...</w:t>
      </w:r>
      <w:r>
        <w:rPr>
          <w:color w:val="C9211E"/>
        </w:rPr>
        <w:t xml:space="preserve"> </w:t>
      </w:r>
      <w:r>
        <w:rPr/>
        <w:t xml:space="preserve"> Suitable reading for humans or AI (AI will probably understand it better!).</w:t>
      </w:r>
    </w:p>
    <w:p>
      <w:pPr>
        <w:pStyle w:val="Normal"/>
        <w:bidi w:val="0"/>
        <w:jc w:val="both"/>
        <w:rPr/>
      </w:pPr>
      <w:r>
        <w:rPr/>
      </w:r>
    </w:p>
    <w:p>
      <w:pPr>
        <w:pStyle w:val="Normal"/>
        <w:bidi w:val="0"/>
        <w:jc w:val="both"/>
        <w:rPr/>
      </w:pPr>
      <w:r>
        <w:rPr/>
      </w:r>
    </w:p>
    <w:p>
      <w:pPr>
        <w:pStyle w:val="Normal"/>
        <w:bidi w:val="0"/>
        <w:jc w:val="both"/>
        <w:rPr>
          <w:b/>
          <w:bCs/>
        </w:rPr>
      </w:pPr>
      <w:r>
        <w:rPr>
          <w:b/>
          <w:bCs/>
        </w:rPr>
        <w:t>2) Section 38 HRV HOLES</w:t>
      </w:r>
    </w:p>
    <w:p>
      <w:pPr>
        <w:pStyle w:val="Normal"/>
        <w:bidi w:val="0"/>
        <w:jc w:val="both"/>
        <w:rPr/>
      </w:pPr>
      <w:r>
        <w:rPr/>
      </w:r>
    </w:p>
    <w:p>
      <w:pPr>
        <w:pStyle w:val="Normal"/>
        <w:bidi w:val="0"/>
        <w:jc w:val="both"/>
        <w:rPr/>
      </w:pPr>
      <w:r>
        <w:rPr/>
        <w:t xml:space="preserve">This section will be greatly appreciated by friends of holes in internal parts. It is now possible to add holes very easily to type 5/15 vribs (complete diagonal ribs), to type 6/16 vribs (diagonals or universal bands located anywhere on the wing), and to type 9 which we will call airfoil miniribs. </w:t>
      </w:r>
    </w:p>
    <w:p>
      <w:pPr>
        <w:pStyle w:val="Normal"/>
        <w:bidi w:val="0"/>
        <w:jc w:val="both"/>
        <w:rPr/>
      </w:pPr>
      <w:r>
        <w:rPr/>
      </w:r>
    </w:p>
    <w:p>
      <w:pPr>
        <w:pStyle w:val="Normal"/>
        <w:bidi w:val="0"/>
        <w:jc w:val="both"/>
        <w:rPr/>
      </w:pPr>
      <w:r>
        <w:rPr/>
        <w:t>Taking advantage of the same data structure, we will soon be able to add more types and varieties of holes. However, it must be remembered that this section is "not necessary" and the same or better can be done by completing the drawing with CAD. But automation saves a lot of time and improves accuracy.</w:t>
      </w:r>
    </w:p>
    <w:p>
      <w:pPr>
        <w:pStyle w:val="Normal"/>
        <w:bidi w:val="0"/>
        <w:jc w:val="both"/>
        <w:rPr/>
      </w:pPr>
      <w:r>
        <w:rPr/>
      </w:r>
    </w:p>
    <w:p>
      <w:pPr>
        <w:pStyle w:val="Normal"/>
        <w:bidi w:val="0"/>
        <w:jc w:val="both"/>
        <w:rPr/>
      </w:pPr>
      <w:r>
        <w:rPr/>
        <w:t>The structure of section 38 is as follows:</w:t>
      </w:r>
    </w:p>
    <w:p>
      <w:pPr>
        <w:pStyle w:val="Normal"/>
        <w:bidi w:val="0"/>
        <w:jc w:val="left"/>
        <w:rPr/>
      </w:pPr>
      <w:r>
        <w:rPr/>
      </w:r>
    </w:p>
    <w:p>
      <w:pPr>
        <w:pStyle w:val="Normal"/>
        <w:bidi w:val="0"/>
        <w:jc w:val="left"/>
        <w:rPr/>
      </w:pPr>
      <w:r>
        <w:rPr/>
        <w:t>Section header with three lines exactly like these:</w:t>
      </w:r>
    </w:p>
    <w:p>
      <w:pPr>
        <w:pStyle w:val="Normal"/>
        <w:bidi w:val="0"/>
        <w:jc w:val="left"/>
        <w:rPr/>
      </w:pPr>
      <w:r>
        <w:rPr/>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tab/>
        <w:t>38. HVR HOLES</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both"/>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r>
    </w:p>
    <w:p>
      <w:pPr>
        <w:pStyle w:val="Normal"/>
        <w:bidi w:val="0"/>
        <w:jc w:val="both"/>
        <w:rPr>
          <w:rFonts w:ascii="Liberation Serif" w:hAnsi="Liberation Serif" w:eastAsia="Noto Sans CJK SC Regular" w:cs="FreeSans"/>
          <w:color w:val="auto"/>
          <w:kern w:val="2"/>
          <w:sz w:val="24"/>
          <w:szCs w:val="24"/>
          <w:lang w:val="en-US" w:eastAsia="zh-CN" w:bidi="hi-IN"/>
        </w:rPr>
      </w:pPr>
      <w:r>
        <w:rPr>
          <w:rFonts w:eastAsia="Noto Sans CJK SC Regular" w:cs="FreeSans"/>
          <w:color w:val="auto"/>
          <w:kern w:val="2"/>
          <w:sz w:val="24"/>
          <w:szCs w:val="24"/>
          <w:lang w:val="en-US" w:eastAsia="zh-CN" w:bidi="hi-IN"/>
        </w:rPr>
        <w:t>Line 4 is an integer that if equal to 0 means to end the section and not consider additional holes. If equal to 1 means to continue adding more data.</w:t>
      </w:r>
    </w:p>
    <w:p>
      <w:pPr>
        <w:pStyle w:val="Normal"/>
        <w:bidi w:val="0"/>
        <w:jc w:val="left"/>
        <w:rPr/>
      </w:pPr>
      <w:r>
        <w:rPr/>
      </w:r>
    </w:p>
    <w:p>
      <w:pPr>
        <w:pStyle w:val="Normal"/>
        <w:bidi w:val="0"/>
        <w:jc w:val="left"/>
        <w:rPr/>
      </w:pPr>
      <w:r>
        <w:rPr/>
      </w:r>
    </w:p>
    <w:p>
      <w:pPr>
        <w:pStyle w:val="Normal"/>
        <w:bidi w:val="0"/>
        <w:jc w:val="left"/>
        <w:rPr/>
      </w:pPr>
      <w:r>
        <w:rPr/>
        <w:t xml:space="preserve">Line 5 is an integer indicating the number of lines to read next. </w:t>
      </w:r>
    </w:p>
    <w:p>
      <w:pPr>
        <w:pStyle w:val="Normal"/>
        <w:bidi w:val="0"/>
        <w:jc w:val="left"/>
        <w:rPr/>
      </w:pPr>
      <w:r>
        <w:rPr/>
      </w:r>
    </w:p>
    <w:p>
      <w:pPr>
        <w:pStyle w:val="Normal"/>
        <w:bidi w:val="0"/>
        <w:jc w:val="left"/>
        <w:rPr/>
      </w:pPr>
      <w:r>
        <w:rPr/>
        <w:t>Lines 6 and following have the following structure of 9 fields:</w:t>
      </w:r>
    </w:p>
    <w:p>
      <w:pPr>
        <w:pStyle w:val="Normal"/>
        <w:bidi w:val="0"/>
        <w:jc w:val="left"/>
        <w:rPr/>
      </w:pPr>
      <w:r>
        <w:rPr/>
      </w:r>
    </w:p>
    <w:p>
      <w:pPr>
        <w:pStyle w:val="Normal"/>
        <w:bidi w:val="0"/>
        <w:jc w:val="left"/>
        <w:rPr/>
      </w:pPr>
      <w:r>
        <w:rPr>
          <w:i/>
          <w:iCs/>
          <w:color w:val="C9211E"/>
        </w:rPr>
        <w:t>integer1 integer2 integer3 integer4</w:t>
      </w:r>
      <w:r>
        <w:rPr>
          <w:i/>
          <w:iCs/>
        </w:rPr>
        <w:t xml:space="preserve"> </w:t>
      </w:r>
      <w:r>
        <w:rPr>
          <w:rFonts w:eastAsia="Noto Sans CJK SC Regular" w:cs="FreeSans"/>
          <w:i/>
          <w:iCs/>
          <w:color w:val="0F08F2"/>
          <w:kern w:val="2"/>
          <w:sz w:val="24"/>
          <w:szCs w:val="24"/>
          <w:lang w:val="en-US" w:eastAsia="zh-CN" w:bidi="hi-IN"/>
        </w:rPr>
        <w:t>real1 real2 real3 real4 real5</w:t>
      </w:r>
      <w:r>
        <w:rPr>
          <w:i/>
          <w:iCs/>
          <w:sz w:val="24"/>
          <w:szCs w:val="24"/>
        </w:rPr>
        <w:t xml:space="preserve"> </w:t>
      </w:r>
    </w:p>
    <w:p>
      <w:pPr>
        <w:pStyle w:val="Normal"/>
        <w:bidi w:val="0"/>
        <w:jc w:val="left"/>
        <w:rPr>
          <w:rFonts w:ascii="Liberation Serif" w:hAnsi="Liberation Serif"/>
          <w:i/>
          <w:i/>
          <w:iCs/>
          <w:sz w:val="24"/>
          <w:szCs w:val="24"/>
        </w:rPr>
      </w:pPr>
      <w:r>
        <w:rPr>
          <w:i/>
          <w:iCs/>
          <w:sz w:val="24"/>
          <w:szCs w:val="24"/>
        </w:rPr>
      </w:r>
    </w:p>
    <w:p>
      <w:pPr>
        <w:pStyle w:val="Normal"/>
        <w:bidi w:val="0"/>
        <w:jc w:val="left"/>
        <w:rPr>
          <w:rFonts w:ascii="Liberation Serif" w:hAnsi="Liberation Serif" w:eastAsia="Noto Sans CJK SC Regular" w:cs="FreeSans"/>
          <w:i/>
          <w:i/>
          <w:iCs/>
          <w:color w:val="0F08F2"/>
          <w:kern w:val="2"/>
          <w:sz w:val="24"/>
          <w:szCs w:val="24"/>
          <w:lang w:val="en-US" w:eastAsia="zh-CN" w:bidi="hi-IN"/>
        </w:rPr>
      </w:pPr>
      <w:r>
        <w:rPr>
          <w:rFonts w:eastAsia="Noto Sans CJK SC Regular" w:cs="FreeSans"/>
          <w:i/>
          <w:iCs/>
          <w:color w:val="C9211E"/>
          <w:kern w:val="2"/>
          <w:sz w:val="24"/>
          <w:szCs w:val="24"/>
          <w:lang w:val="en-US" w:eastAsia="zh-CN" w:bidi="hi-IN"/>
        </w:rPr>
        <w:t>integer1</w:t>
      </w:r>
      <w:r>
        <w:rPr>
          <w:rFonts w:eastAsia="Noto Sans CJK SC Regular" w:cs="FreeSans"/>
          <w:i/>
          <w:iCs/>
          <w:color w:val="0F08F2"/>
          <w:kern w:val="2"/>
          <w:sz w:val="24"/>
          <w:szCs w:val="24"/>
          <w:lang w:val="en-US" w:eastAsia="zh-CN" w:bidi="hi-IN"/>
        </w:rPr>
        <w:t>: line number</w:t>
      </w:r>
    </w:p>
    <w:p>
      <w:pPr>
        <w:pStyle w:val="Normal"/>
        <w:bidi w:val="0"/>
        <w:jc w:val="left"/>
        <w:rPr>
          <w:rFonts w:ascii="Liberation Serif" w:hAnsi="Liberation Serif" w:eastAsia="Noto Sans CJK SC Regular" w:cs="FreeSans"/>
          <w:i/>
          <w:i/>
          <w:iCs/>
          <w:color w:val="0F08F2"/>
          <w:kern w:val="2"/>
          <w:sz w:val="24"/>
          <w:szCs w:val="24"/>
          <w:lang w:val="en-US" w:eastAsia="zh-CN" w:bidi="hi-IN"/>
        </w:rPr>
      </w:pPr>
      <w:r>
        <w:rPr>
          <w:rFonts w:eastAsia="Noto Sans CJK SC Regular" w:cs="FreeSans"/>
          <w:i/>
          <w:iCs/>
          <w:color w:val="C9211E"/>
          <w:kern w:val="2"/>
          <w:sz w:val="24"/>
          <w:szCs w:val="24"/>
          <w:lang w:val="en-US" w:eastAsia="zh-CN" w:bidi="hi-IN"/>
        </w:rPr>
        <w:t>integer2</w:t>
      </w:r>
      <w:r>
        <w:rPr>
          <w:rFonts w:eastAsia="Noto Sans CJK SC Regular" w:cs="FreeSans"/>
          <w:i/>
          <w:iCs/>
          <w:color w:val="0F08F2"/>
          <w:kern w:val="2"/>
          <w:sz w:val="24"/>
          <w:szCs w:val="24"/>
          <w:lang w:val="en-US" w:eastAsia="zh-CN" w:bidi="hi-IN"/>
        </w:rPr>
        <w:t>: vrib type</w:t>
      </w:r>
    </w:p>
    <w:p>
      <w:pPr>
        <w:pStyle w:val="Normal"/>
        <w:bidi w:val="0"/>
        <w:jc w:val="left"/>
        <w:rPr>
          <w:rFonts w:ascii="Liberation Serif" w:hAnsi="Liberation Serif" w:eastAsia="Noto Sans CJK SC Regular" w:cs="FreeSans"/>
          <w:i/>
          <w:i/>
          <w:iCs/>
          <w:color w:val="0F08F2"/>
          <w:kern w:val="2"/>
          <w:sz w:val="24"/>
          <w:szCs w:val="24"/>
          <w:lang w:val="en-US" w:eastAsia="zh-CN" w:bidi="hi-IN"/>
        </w:rPr>
      </w:pPr>
      <w:r>
        <w:rPr>
          <w:rFonts w:eastAsia="Noto Sans CJK SC Regular" w:cs="FreeSans"/>
          <w:i/>
          <w:iCs/>
          <w:color w:val="C9211E"/>
          <w:kern w:val="2"/>
          <w:sz w:val="24"/>
          <w:szCs w:val="24"/>
          <w:lang w:val="en-US" w:eastAsia="zh-CN" w:bidi="hi-IN"/>
        </w:rPr>
        <w:t>integer3</w:t>
      </w:r>
      <w:r>
        <w:rPr>
          <w:rFonts w:eastAsia="Noto Sans CJK SC Regular" w:cs="FreeSans"/>
          <w:i/>
          <w:iCs/>
          <w:color w:val="0F08F2"/>
          <w:kern w:val="2"/>
          <w:sz w:val="24"/>
          <w:szCs w:val="24"/>
          <w:lang w:val="en-US" w:eastAsia="zh-CN" w:bidi="hi-IN"/>
        </w:rPr>
        <w:t>: 0 means no holes drawn, 1 means drawn type-1 distribution</w:t>
      </w:r>
    </w:p>
    <w:p>
      <w:pPr>
        <w:pStyle w:val="Normal"/>
        <w:bidi w:val="0"/>
        <w:jc w:val="left"/>
        <w:rPr>
          <w:rFonts w:ascii="Liberation Serif" w:hAnsi="Liberation Serif" w:eastAsia="Noto Sans CJK SC Regular" w:cs="FreeSans"/>
          <w:i/>
          <w:i/>
          <w:iCs/>
          <w:color w:val="0F08F2"/>
          <w:kern w:val="2"/>
          <w:sz w:val="24"/>
          <w:szCs w:val="24"/>
          <w:lang w:val="en-US" w:eastAsia="zh-CN" w:bidi="hi-IN"/>
        </w:rPr>
      </w:pPr>
      <w:r>
        <w:rPr>
          <w:rFonts w:eastAsia="Noto Sans CJK SC Regular" w:cs="FreeSans"/>
          <w:i/>
          <w:iCs/>
          <w:color w:val="C9211E"/>
          <w:kern w:val="2"/>
          <w:sz w:val="24"/>
          <w:szCs w:val="24"/>
          <w:lang w:val="en-US" w:eastAsia="zh-CN" w:bidi="hi-IN"/>
        </w:rPr>
        <w:t>integer4</w:t>
      </w:r>
      <w:r>
        <w:rPr>
          <w:rFonts w:eastAsia="Noto Sans CJK SC Regular" w:cs="FreeSans"/>
          <w:i/>
          <w:iCs/>
          <w:color w:val="0F08F2"/>
          <w:kern w:val="2"/>
          <w:sz w:val="24"/>
          <w:szCs w:val="24"/>
          <w:lang w:val="en-US" w:eastAsia="zh-CN" w:bidi="hi-IN"/>
        </w:rPr>
        <w:t>: holes number</w:t>
      </w:r>
    </w:p>
    <w:p>
      <w:pPr>
        <w:pStyle w:val="Normal"/>
        <w:bidi w:val="0"/>
        <w:jc w:val="left"/>
        <w:rPr>
          <w:rFonts w:ascii="Liberation Serif" w:hAnsi="Liberation Serif"/>
          <w:i/>
          <w:i/>
          <w:iCs/>
          <w:sz w:val="24"/>
          <w:szCs w:val="24"/>
        </w:rPr>
      </w:pPr>
      <w:r>
        <w:rPr>
          <w:i/>
          <w:iCs/>
          <w:sz w:val="24"/>
          <w:szCs w:val="24"/>
        </w:rPr>
      </w:r>
    </w:p>
    <w:p>
      <w:pPr>
        <w:pStyle w:val="Normal"/>
        <w:bidi w:val="0"/>
        <w:jc w:val="left"/>
        <w:rPr/>
      </w:pPr>
      <w:r>
        <w:rPr>
          <w:i/>
          <w:iCs/>
          <w:sz w:val="24"/>
          <w:szCs w:val="24"/>
        </w:rPr>
        <w:t>If integer2 is 16:</w:t>
      </w:r>
    </w:p>
    <w:p>
      <w:pPr>
        <w:pStyle w:val="Normal"/>
        <w:bidi w:val="0"/>
        <w:jc w:val="left"/>
        <w:rPr>
          <w:rFonts w:ascii="Liberation Serif" w:hAnsi="Liberation Serif"/>
          <w:i/>
          <w:i/>
          <w:iCs/>
          <w:sz w:val="24"/>
          <w:szCs w:val="24"/>
        </w:rPr>
      </w:pPr>
      <w:r>
        <w:rPr>
          <w:i/>
          <w:iCs/>
          <w:sz w:val="24"/>
          <w:szCs w:val="24"/>
        </w:rPr>
      </w:r>
    </w:p>
    <w:p>
      <w:pPr>
        <w:pStyle w:val="Normal"/>
        <w:bidi w:val="0"/>
        <w:jc w:val="left"/>
        <w:rPr/>
      </w:pPr>
      <w:r>
        <w:rPr>
          <w:rFonts w:eastAsia="Noto Sans CJK SC Regular" w:cs="FreeSans"/>
          <w:i/>
          <w:iCs/>
          <w:color w:val="0F08F2"/>
          <w:kern w:val="2"/>
          <w:sz w:val="24"/>
          <w:szCs w:val="24"/>
          <w:lang w:val="en-US" w:eastAsia="zh-CN" w:bidi="hi-IN"/>
        </w:rPr>
        <w:t>real1: %hole height compared to local height of the vrib (0. to 100.)</w:t>
      </w:r>
    </w:p>
    <w:p>
      <w:pPr>
        <w:pStyle w:val="Normal"/>
        <w:bidi w:val="0"/>
        <w:jc w:val="left"/>
        <w:rPr/>
      </w:pPr>
      <w:r>
        <w:rPr>
          <w:rFonts w:eastAsia="Noto Sans CJK SC Regular" w:cs="FreeSans"/>
          <w:i/>
          <w:iCs/>
          <w:color w:val="0F08F2"/>
          <w:kern w:val="2"/>
          <w:sz w:val="24"/>
          <w:szCs w:val="24"/>
          <w:lang w:val="en-US" w:eastAsia="zh-CN" w:bidi="hi-IN"/>
        </w:rPr>
        <w:t>real2: %hole width compared to local height of the vrib (0. to 100.)</w:t>
      </w:r>
    </w:p>
    <w:p>
      <w:pPr>
        <w:pStyle w:val="Normal"/>
        <w:bidi w:val="0"/>
        <w:jc w:val="left"/>
        <w:rPr/>
      </w:pPr>
      <w:r>
        <w:rPr>
          <w:rFonts w:eastAsia="Noto Sans CJK SC Regular" w:cs="FreeSans"/>
          <w:i/>
          <w:iCs/>
          <w:color w:val="0F08F2"/>
          <w:kern w:val="2"/>
          <w:sz w:val="24"/>
          <w:szCs w:val="24"/>
          <w:lang w:val="en-US" w:eastAsia="zh-CN" w:bidi="hi-IN"/>
        </w:rPr>
        <w:t>real3: hole (ellipse) center position factor with respect to height vrib (0. to 1.0)</w:t>
      </w:r>
    </w:p>
    <w:p>
      <w:pPr>
        <w:pStyle w:val="Normal"/>
        <w:bidi w:val="0"/>
        <w:jc w:val="left"/>
        <w:rPr/>
      </w:pPr>
      <w:r>
        <w:rPr>
          <w:rFonts w:eastAsia="Noto Sans CJK SC Regular" w:cs="FreeSans"/>
          <w:i/>
          <w:iCs/>
          <w:color w:val="0F08F2"/>
          <w:kern w:val="2"/>
          <w:sz w:val="24"/>
          <w:szCs w:val="24"/>
          <w:lang w:val="en-US" w:eastAsia="zh-CN" w:bidi="hi-IN"/>
        </w:rPr>
        <w:t>real4: not used</w:t>
      </w:r>
    </w:p>
    <w:p>
      <w:pPr>
        <w:pStyle w:val="Normal"/>
        <w:bidi w:val="0"/>
        <w:jc w:val="left"/>
        <w:rPr/>
      </w:pPr>
      <w:r>
        <w:rPr>
          <w:rFonts w:eastAsia="Noto Sans CJK SC Regular" w:cs="FreeSans"/>
          <w:i/>
          <w:iCs/>
          <w:color w:val="0F08F2"/>
          <w:kern w:val="2"/>
          <w:sz w:val="24"/>
          <w:szCs w:val="24"/>
          <w:lang w:val="en-US" w:eastAsia="zh-CN" w:bidi="hi-IN"/>
        </w:rPr>
        <w:t>real5: not used</w:t>
      </w:r>
    </w:p>
    <w:p>
      <w:pPr>
        <w:pStyle w:val="Normal"/>
        <w:bidi w:val="0"/>
        <w:jc w:val="left"/>
        <w:rPr>
          <w:rFonts w:ascii="Liberation Serif" w:hAnsi="Liberation Serif" w:eastAsia="Noto Sans CJK SC Regular" w:cs="FreeSans"/>
          <w:i/>
          <w:i/>
          <w:iCs/>
          <w:color w:val="0F08F2"/>
          <w:kern w:val="2"/>
          <w:sz w:val="24"/>
          <w:szCs w:val="24"/>
          <w:lang w:val="en-US" w:eastAsia="zh-CN" w:bidi="hi-IN"/>
        </w:rPr>
      </w:pPr>
      <w:r>
        <w:rPr>
          <w:rFonts w:eastAsia="Noto Sans CJK SC Regular" w:cs="FreeSans"/>
          <w:i/>
          <w:iCs/>
          <w:color w:val="0F08F2"/>
          <w:kern w:val="2"/>
          <w:sz w:val="24"/>
          <w:szCs w:val="24"/>
          <w:lang w:val="en-US" w:eastAsia="zh-CN" w:bidi="hi-IN"/>
        </w:rPr>
      </w:r>
    </w:p>
    <w:p>
      <w:pPr>
        <w:pStyle w:val="Normal"/>
        <w:bidi w:val="0"/>
        <w:jc w:val="left"/>
        <w:rPr/>
      </w:pPr>
      <w:r>
        <w:rPr>
          <w:i/>
          <w:iCs/>
          <w:sz w:val="24"/>
          <w:szCs w:val="24"/>
        </w:rPr>
        <w:t>If integer2 is 15:</w:t>
      </w:r>
    </w:p>
    <w:p>
      <w:pPr>
        <w:pStyle w:val="Normal"/>
        <w:bidi w:val="0"/>
        <w:jc w:val="left"/>
        <w:rPr>
          <w:rFonts w:ascii="Liberation Serif" w:hAnsi="Liberation Serif"/>
          <w:i/>
          <w:i/>
          <w:iCs/>
          <w:sz w:val="24"/>
          <w:szCs w:val="24"/>
        </w:rPr>
      </w:pPr>
      <w:r>
        <w:rPr>
          <w:i/>
          <w:iCs/>
          <w:sz w:val="24"/>
          <w:szCs w:val="24"/>
        </w:rPr>
      </w:r>
    </w:p>
    <w:p>
      <w:pPr>
        <w:pStyle w:val="Normal"/>
        <w:bidi w:val="0"/>
        <w:jc w:val="left"/>
        <w:rPr/>
      </w:pPr>
      <w:r>
        <w:rPr>
          <w:rFonts w:eastAsia="Noto Sans CJK SC Regular" w:cs="FreeSans"/>
          <w:i/>
          <w:iCs/>
          <w:color w:val="0F08F2"/>
          <w:kern w:val="2"/>
          <w:sz w:val="24"/>
          <w:szCs w:val="24"/>
          <w:lang w:val="en-US" w:eastAsia="zh-CN" w:bidi="hi-IN"/>
        </w:rPr>
        <w:t>real1: %hole height compared to local height of the vrib (0. to 100.)</w:t>
      </w:r>
    </w:p>
    <w:p>
      <w:pPr>
        <w:pStyle w:val="Normal"/>
        <w:bidi w:val="0"/>
        <w:jc w:val="left"/>
        <w:rPr/>
      </w:pPr>
      <w:r>
        <w:rPr>
          <w:rFonts w:eastAsia="Noto Sans CJK SC Regular" w:cs="FreeSans"/>
          <w:i/>
          <w:iCs/>
          <w:color w:val="0F08F2"/>
          <w:kern w:val="2"/>
          <w:sz w:val="24"/>
          <w:szCs w:val="24"/>
          <w:lang w:val="en-US" w:eastAsia="zh-CN" w:bidi="hi-IN"/>
        </w:rPr>
        <w:t>real2: %hole width compared to local height of the vrib (0. to 100.)</w:t>
      </w:r>
    </w:p>
    <w:p>
      <w:pPr>
        <w:pStyle w:val="Normal"/>
        <w:bidi w:val="0"/>
        <w:jc w:val="left"/>
        <w:rPr/>
      </w:pPr>
      <w:r>
        <w:rPr>
          <w:rFonts w:eastAsia="Noto Sans CJK SC Regular" w:cs="FreeSans"/>
          <w:i/>
          <w:iCs/>
          <w:color w:val="0F08F2"/>
          <w:kern w:val="2"/>
          <w:sz w:val="24"/>
          <w:szCs w:val="24"/>
          <w:lang w:val="en-US" w:eastAsia="zh-CN" w:bidi="hi-IN"/>
        </w:rPr>
        <w:t>real3: hole (ellipse) center position factor with respect to local height vrib (0. to 1.0)</w:t>
      </w:r>
    </w:p>
    <w:p>
      <w:pPr>
        <w:pStyle w:val="Normal"/>
        <w:bidi w:val="0"/>
        <w:jc w:val="left"/>
        <w:rPr/>
      </w:pPr>
      <w:r>
        <w:rPr>
          <w:rFonts w:eastAsia="Noto Sans CJK SC Regular" w:cs="FreeSans"/>
          <w:i/>
          <w:iCs/>
          <w:color w:val="0F08F2"/>
          <w:kern w:val="2"/>
          <w:sz w:val="24"/>
          <w:szCs w:val="24"/>
          <w:lang w:val="en-US" w:eastAsia="zh-CN" w:bidi="hi-IN"/>
        </w:rPr>
        <w:t>real4: not used</w:t>
      </w:r>
    </w:p>
    <w:p>
      <w:pPr>
        <w:pStyle w:val="Normal"/>
        <w:bidi w:val="0"/>
        <w:jc w:val="left"/>
        <w:rPr/>
      </w:pPr>
      <w:r>
        <w:rPr>
          <w:rFonts w:eastAsia="Noto Sans CJK SC Regular" w:cs="FreeSans"/>
          <w:i/>
          <w:iCs/>
          <w:color w:val="0F08F2"/>
          <w:kern w:val="2"/>
          <w:sz w:val="24"/>
          <w:szCs w:val="24"/>
          <w:lang w:val="en-US" w:eastAsia="zh-CN" w:bidi="hi-IN"/>
        </w:rPr>
        <w:t>real5: not used</w:t>
      </w:r>
    </w:p>
    <w:p>
      <w:pPr>
        <w:pStyle w:val="Normal"/>
        <w:bidi w:val="0"/>
        <w:jc w:val="left"/>
        <w:rPr/>
      </w:pPr>
      <w:r>
        <w:rPr/>
      </w:r>
    </w:p>
    <w:p>
      <w:pPr>
        <w:pStyle w:val="Normal"/>
        <w:bidi w:val="0"/>
        <w:jc w:val="left"/>
        <w:rPr/>
      </w:pPr>
      <w:r>
        <w:rPr>
          <w:i/>
          <w:iCs/>
          <w:sz w:val="24"/>
          <w:szCs w:val="24"/>
        </w:rPr>
        <w:t>If integer2 is 9:</w:t>
      </w:r>
    </w:p>
    <w:p>
      <w:pPr>
        <w:pStyle w:val="Normal"/>
        <w:bidi w:val="0"/>
        <w:jc w:val="left"/>
        <w:rPr>
          <w:rFonts w:ascii="Liberation Serif" w:hAnsi="Liberation Serif"/>
          <w:i/>
          <w:i/>
          <w:iCs/>
          <w:sz w:val="24"/>
          <w:szCs w:val="24"/>
        </w:rPr>
      </w:pPr>
      <w:r>
        <w:rPr>
          <w:i/>
          <w:iCs/>
          <w:sz w:val="24"/>
          <w:szCs w:val="24"/>
        </w:rPr>
      </w:r>
    </w:p>
    <w:p>
      <w:pPr>
        <w:pStyle w:val="Normal"/>
        <w:bidi w:val="0"/>
        <w:jc w:val="left"/>
        <w:rPr/>
      </w:pPr>
      <w:r>
        <w:rPr>
          <w:rFonts w:eastAsia="Noto Sans CJK SC Regular" w:cs="FreeSans"/>
          <w:i/>
          <w:iCs/>
          <w:color w:val="0F08F2"/>
          <w:kern w:val="2"/>
          <w:sz w:val="24"/>
          <w:szCs w:val="24"/>
          <w:lang w:val="en-US" w:eastAsia="zh-CN" w:bidi="hi-IN"/>
        </w:rPr>
        <w:t>real1: %hole height compared to total local height of the minirib (0. to 100.)</w:t>
      </w:r>
    </w:p>
    <w:p>
      <w:pPr>
        <w:pStyle w:val="Normal"/>
        <w:bidi w:val="0"/>
        <w:jc w:val="left"/>
        <w:rPr/>
      </w:pPr>
      <w:r>
        <w:rPr>
          <w:rFonts w:eastAsia="Noto Sans CJK SC Regular" w:cs="FreeSans"/>
          <w:i/>
          <w:iCs/>
          <w:color w:val="0F08F2"/>
          <w:kern w:val="2"/>
          <w:sz w:val="24"/>
          <w:szCs w:val="24"/>
          <w:lang w:val="en-US" w:eastAsia="zh-CN" w:bidi="hi-IN"/>
        </w:rPr>
        <w:t>real2: %hole width compared to total height of the vrib (0. to 100.)</w:t>
      </w:r>
    </w:p>
    <w:p>
      <w:pPr>
        <w:pStyle w:val="Normal"/>
        <w:bidi w:val="0"/>
        <w:jc w:val="left"/>
        <w:rPr/>
      </w:pPr>
      <w:r>
        <w:rPr>
          <w:rFonts w:eastAsia="Noto Sans CJK SC Regular" w:cs="FreeSans"/>
          <w:i/>
          <w:iCs/>
          <w:color w:val="0F08F2"/>
          <w:kern w:val="2"/>
          <w:sz w:val="24"/>
          <w:szCs w:val="24"/>
          <w:lang w:val="en-US" w:eastAsia="zh-CN" w:bidi="hi-IN"/>
        </w:rPr>
        <w:t>real3: ellipse excentricity a/b (0. to 1.0)</w:t>
      </w:r>
    </w:p>
    <w:p>
      <w:pPr>
        <w:pStyle w:val="Normal"/>
        <w:bidi w:val="0"/>
        <w:jc w:val="left"/>
        <w:rPr/>
      </w:pPr>
      <w:r>
        <w:rPr>
          <w:rFonts w:eastAsia="Noto Sans CJK SC Regular" w:cs="FreeSans"/>
          <w:i/>
          <w:iCs/>
          <w:color w:val="0F08F2"/>
          <w:kern w:val="2"/>
          <w:sz w:val="24"/>
          <w:szCs w:val="24"/>
          <w:lang w:val="en-US" w:eastAsia="zh-CN" w:bidi="hi-IN"/>
        </w:rPr>
        <w:t>real4: displacement of the ellipse center respect to the profile chord (-1.0 to 1.0)</w:t>
      </w:r>
    </w:p>
    <w:p>
      <w:pPr>
        <w:pStyle w:val="Normal"/>
        <w:bidi w:val="0"/>
        <w:jc w:val="left"/>
        <w:rPr/>
      </w:pPr>
      <w:r>
        <w:rPr>
          <w:rFonts w:eastAsia="Noto Sans CJK SC Regular" w:cs="FreeSans"/>
          <w:i/>
          <w:iCs/>
          <w:color w:val="0F08F2"/>
          <w:kern w:val="2"/>
          <w:sz w:val="24"/>
          <w:szCs w:val="24"/>
          <w:lang w:val="en-US" w:eastAsia="zh-CN" w:bidi="hi-IN"/>
        </w:rPr>
        <w:t>real5: not used</w:t>
      </w:r>
    </w:p>
    <w:p>
      <w:pPr>
        <w:pStyle w:val="Normal"/>
        <w:bidi w:val="0"/>
        <w:jc w:val="left"/>
        <w:rPr/>
      </w:pPr>
      <w:r>
        <w:rPr/>
      </w:r>
    </w:p>
    <w:p>
      <w:pPr>
        <w:pStyle w:val="Normal"/>
        <w:bidi w:val="0"/>
        <w:jc w:val="left"/>
        <w:rPr/>
      </w:pPr>
      <w:r>
        <w:rPr/>
        <w:t>Examples:</w:t>
      </w:r>
    </w:p>
    <w:p>
      <w:pPr>
        <w:pStyle w:val="Normal"/>
        <w:bidi w:val="0"/>
        <w:jc w:val="left"/>
        <w:rPr/>
      </w:pPr>
      <w:r>
        <w:rPr/>
      </w:r>
    </w:p>
    <w:p>
      <w:pPr>
        <w:pStyle w:val="Normal"/>
        <w:bidi w:val="0"/>
        <w:jc w:val="left"/>
        <w:rPr/>
      </w:pPr>
      <w:r>
        <w:rPr/>
        <w:t>Minimal:</w:t>
      </w:r>
    </w:p>
    <w:p>
      <w:pPr>
        <w:pStyle w:val="Normal"/>
        <w:bidi w:val="0"/>
        <w:jc w:val="left"/>
        <w:rPr/>
      </w:pPr>
      <w:r>
        <w:rPr/>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tab/>
        <w:t>38. HVR HOLES</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pPr>
      <w:r>
        <w:rPr>
          <w:rFonts w:eastAsia="Noto Sans CJK SC Regular" w:cs="FreeSans" w:ascii="Liberation Mono" w:hAnsi="Liberation Mono"/>
          <w:color w:val="0F08F2"/>
          <w:kern w:val="2"/>
          <w:sz w:val="18"/>
          <w:szCs w:val="18"/>
          <w:lang w:val="en-US" w:eastAsia="zh-CN" w:bidi="hi-IN"/>
        </w:rPr>
        <w:t>0</w:t>
      </w:r>
      <w:r>
        <w:rPr/>
        <w:tab/>
      </w:r>
    </w:p>
    <w:p>
      <w:pPr>
        <w:pStyle w:val="Normal"/>
        <w:bidi w:val="0"/>
        <w:jc w:val="left"/>
        <w:rPr/>
      </w:pPr>
      <w:r>
        <w:rPr/>
      </w:r>
    </w:p>
    <w:p>
      <w:pPr>
        <w:pStyle w:val="Normal"/>
        <w:bidi w:val="0"/>
        <w:jc w:val="left"/>
        <w:rPr/>
      </w:pPr>
      <w:r>
        <w:rPr/>
        <w:t>Complete example:</w:t>
      </w:r>
    </w:p>
    <w:p>
      <w:pPr>
        <w:pStyle w:val="Normal"/>
        <w:bidi w:val="0"/>
        <w:jc w:val="left"/>
        <w:rPr/>
      </w:pPr>
      <w:r>
        <w:rPr/>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tab/>
        <w:t>38. HVR HOLES</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1</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3</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1</w:t>
        <w:tab/>
        <w:t>16</w:t>
        <w:tab/>
        <w:t>1</w:t>
        <w:tab/>
        <w:t>5</w:t>
        <w:tab/>
        <w:t>70.</w:t>
        <w:tab/>
        <w:t>50.</w:t>
        <w:tab/>
        <w:t>0.5</w:t>
        <w:tab/>
        <w:t>0.0</w:t>
        <w:tab/>
        <w:t>0.0</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2</w:t>
        <w:tab/>
        <w:t>15</w:t>
        <w:tab/>
        <w:t>1</w:t>
        <w:tab/>
        <w:t>3</w:t>
        <w:tab/>
        <w:t>45.</w:t>
        <w:tab/>
        <w:t>25.</w:t>
        <w:tab/>
        <w:t>0.6</w:t>
        <w:tab/>
        <w:t>0.0</w:t>
        <w:tab/>
        <w:t>0.0</w:t>
      </w:r>
    </w:p>
    <w:p>
      <w:pPr>
        <w:pStyle w:val="Normal"/>
        <w:bidi w:val="0"/>
        <w:jc w:val="left"/>
        <w:rPr/>
      </w:pPr>
      <w:r>
        <w:rPr>
          <w:rFonts w:eastAsia="Noto Sans CJK SC Regular" w:cs="FreeSans" w:ascii="Liberation Mono" w:hAnsi="Liberation Mono"/>
          <w:color w:val="0F08F2"/>
          <w:kern w:val="2"/>
          <w:sz w:val="18"/>
          <w:szCs w:val="18"/>
          <w:lang w:val="en-US" w:eastAsia="zh-CN" w:bidi="hi-IN"/>
        </w:rPr>
        <w:t>3</w:t>
        <w:tab/>
        <w:t xml:space="preserve"> 9</w:t>
        <w:tab/>
        <w:t>1</w:t>
        <w:tab/>
        <w:t>4</w:t>
        <w:tab/>
        <w:t>70</w:t>
        <w:tab/>
        <w:t>0.6  -0.15</w:t>
        <w:tab/>
        <w:t>0.0</w:t>
        <w:tab/>
        <w:t>0.0</w:t>
      </w:r>
      <w:r>
        <w:rPr/>
        <w:tab/>
      </w:r>
    </w:p>
    <w:p>
      <w:pPr>
        <w:pStyle w:val="Normal"/>
        <w:bidi w:val="0"/>
        <w:jc w:val="left"/>
        <w:rPr/>
      </w:pPr>
      <w:r>
        <w:rPr/>
        <w:drawing>
          <wp:anchor behindDoc="0" distT="0" distB="0" distL="0" distR="0" simplePos="0" locked="0" layoutInCell="0" allowOverlap="1" relativeHeight="11">
            <wp:simplePos x="0" y="0"/>
            <wp:positionH relativeFrom="column">
              <wp:posOffset>-132080</wp:posOffset>
            </wp:positionH>
            <wp:positionV relativeFrom="paragraph">
              <wp:posOffset>114935</wp:posOffset>
            </wp:positionV>
            <wp:extent cx="4592955" cy="2832100"/>
            <wp:effectExtent l="0" t="0" r="0" b="0"/>
            <wp:wrapSquare wrapText="largest"/>
            <wp:docPr id="1" name="Imat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5" descr=""/>
                    <pic:cNvPicPr>
                      <a:picLocks noChangeAspect="1" noChangeArrowheads="1"/>
                    </pic:cNvPicPr>
                  </pic:nvPicPr>
                  <pic:blipFill>
                    <a:blip r:embed="rId2"/>
                    <a:stretch>
                      <a:fillRect/>
                    </a:stretch>
                  </pic:blipFill>
                  <pic:spPr bwMode="auto">
                    <a:xfrm>
                      <a:off x="0" y="0"/>
                      <a:ext cx="4592955" cy="2832100"/>
                    </a:xfrm>
                    <a:prstGeom prst="rect">
                      <a:avLst/>
                    </a:prstGeom>
                  </pic:spPr>
                </pic:pic>
              </a:graphicData>
            </a:graphic>
          </wp:anchor>
        </w:drawing>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i/>
          <w:i/>
          <w:iCs/>
          <w:sz w:val="22"/>
          <w:szCs w:val="22"/>
        </w:rPr>
      </w:pPr>
      <w:r>
        <w:rPr>
          <w:i/>
          <w:iCs/>
          <w:sz w:val="22"/>
          <w:szCs w:val="22"/>
        </w:rPr>
        <w:t>Figure 1. Type-6 upper straps using 5 elliptic holes</w:t>
      </w:r>
    </w:p>
    <w:p>
      <w:pPr>
        <w:pStyle w:val="Normal"/>
        <w:bidi w:val="0"/>
        <w:jc w:val="left"/>
        <w:rPr/>
      </w:pPr>
      <w:r>
        <w:rPr/>
      </w:r>
    </w:p>
    <w:p>
      <w:pPr>
        <w:pStyle w:val="Normal"/>
        <w:bidi w:val="0"/>
        <w:jc w:val="left"/>
        <w:rPr/>
      </w:pPr>
      <w:r>
        <w:rPr/>
        <w:drawing>
          <wp:anchor behindDoc="0" distT="0" distB="0" distL="0" distR="0" simplePos="0" locked="0" layoutInCell="0" allowOverlap="1" relativeHeight="12">
            <wp:simplePos x="0" y="0"/>
            <wp:positionH relativeFrom="column">
              <wp:posOffset>1153160</wp:posOffset>
            </wp:positionH>
            <wp:positionV relativeFrom="paragraph">
              <wp:posOffset>116840</wp:posOffset>
            </wp:positionV>
            <wp:extent cx="2882900" cy="3811270"/>
            <wp:effectExtent l="0" t="0" r="0" b="0"/>
            <wp:wrapSquare wrapText="largest"/>
            <wp:docPr id="2" name="Imatge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11" descr=""/>
                    <pic:cNvPicPr>
                      <a:picLocks noChangeAspect="1" noChangeArrowheads="1"/>
                    </pic:cNvPicPr>
                  </pic:nvPicPr>
                  <pic:blipFill>
                    <a:blip r:embed="rId3"/>
                    <a:stretch>
                      <a:fillRect/>
                    </a:stretch>
                  </pic:blipFill>
                  <pic:spPr bwMode="auto">
                    <a:xfrm>
                      <a:off x="0" y="0"/>
                      <a:ext cx="2882900" cy="3811270"/>
                    </a:xfrm>
                    <a:prstGeom prst="rect">
                      <a:avLst/>
                    </a:prstGeom>
                  </pic:spPr>
                </pic:pic>
              </a:graphicData>
            </a:graphic>
          </wp:anchor>
        </w:drawing>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i/>
          <w:iCs/>
          <w:sz w:val="22"/>
          <w:szCs w:val="22"/>
        </w:rPr>
        <w:t>Figure 2. Three elliptical holes added in addition to the two parabolic openings of the v-rib type 15. In this version of the program we have taken the opportunity to complete the automatic drawing of the types 5/15, which was not yet finished for laser cutting.</w:t>
      </w:r>
    </w:p>
    <w:p>
      <w:pPr>
        <w:pStyle w:val="Normal"/>
        <w:bidi w:val="0"/>
        <w:jc w:val="left"/>
        <w:rPr/>
      </w:pPr>
      <w:r>
        <w:rPr/>
      </w:r>
    </w:p>
    <w:p>
      <w:pPr>
        <w:pStyle w:val="Normal"/>
        <w:bidi w:val="0"/>
        <w:jc w:val="left"/>
        <w:rPr/>
      </w:pPr>
      <w:r>
        <w:rPr/>
        <w:drawing>
          <wp:anchor behindDoc="0" distT="0" distB="0" distL="0" distR="0" simplePos="0" locked="0" layoutInCell="0" allowOverlap="1" relativeHeight="13">
            <wp:simplePos x="0" y="0"/>
            <wp:positionH relativeFrom="column">
              <wp:posOffset>1116965</wp:posOffset>
            </wp:positionH>
            <wp:positionV relativeFrom="paragraph">
              <wp:posOffset>15240</wp:posOffset>
            </wp:positionV>
            <wp:extent cx="2574290" cy="1143635"/>
            <wp:effectExtent l="0" t="0" r="0" b="0"/>
            <wp:wrapSquare wrapText="largest"/>
            <wp:docPr id="3" name="Imatge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tge12" descr=""/>
                    <pic:cNvPicPr>
                      <a:picLocks noChangeAspect="1" noChangeArrowheads="1"/>
                    </pic:cNvPicPr>
                  </pic:nvPicPr>
                  <pic:blipFill>
                    <a:blip r:embed="rId4"/>
                    <a:stretch>
                      <a:fillRect/>
                    </a:stretch>
                  </pic:blipFill>
                  <pic:spPr bwMode="auto">
                    <a:xfrm>
                      <a:off x="0" y="0"/>
                      <a:ext cx="2574290" cy="1143635"/>
                    </a:xfrm>
                    <a:prstGeom prst="rect">
                      <a:avLst/>
                    </a:prstGeom>
                  </pic:spPr>
                </pic:pic>
              </a:graphicData>
            </a:graphic>
          </wp:anchor>
        </w:drawing>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t>Figura 3. Miniribs, now named as "type 9", with 4 automatic positioning elliptical holes.</w:t>
      </w:r>
    </w:p>
    <w:p>
      <w:pPr>
        <w:pStyle w:val="Normal"/>
        <w:bidi w:val="0"/>
        <w:jc w:val="left"/>
        <w:rPr/>
      </w:pPr>
      <w:r>
        <w:rPr/>
      </w:r>
    </w:p>
    <w:p>
      <w:pPr>
        <w:pStyle w:val="Normal"/>
        <w:bidi w:val="0"/>
        <w:jc w:val="left"/>
        <w:rPr/>
      </w:pPr>
      <w:r>
        <w:rPr/>
      </w:r>
    </w:p>
    <w:p>
      <w:pPr>
        <w:pStyle w:val="Normal"/>
        <w:bidi w:val="0"/>
        <w:jc w:val="left"/>
        <w:rPr>
          <w:b/>
          <w:bCs/>
        </w:rPr>
      </w:pPr>
      <w:r>
        <w:rPr>
          <w:b/>
          <w:bCs/>
        </w:rPr>
        <w:t>3) Section 39 HRV POSITION PARAMETERS</w:t>
      </w:r>
    </w:p>
    <w:p>
      <w:pPr>
        <w:pStyle w:val="Normal"/>
        <w:bidi w:val="0"/>
        <w:jc w:val="left"/>
        <w:rPr>
          <w:b/>
          <w:bCs/>
        </w:rPr>
      </w:pPr>
      <w:r>
        <w:rPr>
          <w:b/>
          <w:bCs/>
        </w:rPr>
      </w:r>
    </w:p>
    <w:p>
      <w:pPr>
        <w:pStyle w:val="Normal"/>
        <w:bidi w:val="0"/>
        <w:jc w:val="both"/>
        <w:rPr/>
      </w:pPr>
      <w:r>
        <w:rPr/>
        <w:t xml:space="preserve">This section is a "non-important" type (it has no effect on the wing design), which can be used to improve the position of the vhribs parts in the DXF drawing by adjusting their horizontal and vertical separation with some coefficients, when the default parameters cause the parts to not be well positioned in the corresponding drawing box. </w:t>
      </w:r>
    </w:p>
    <w:p>
      <w:pPr>
        <w:pStyle w:val="Normal"/>
        <w:bidi w:val="0"/>
        <w:jc w:val="both"/>
        <w:rPr/>
      </w:pPr>
      <w:r>
        <w:rPr/>
      </w:r>
    </w:p>
    <w:p>
      <w:pPr>
        <w:pStyle w:val="Normal"/>
        <w:bidi w:val="0"/>
        <w:jc w:val="both"/>
        <w:rPr/>
      </w:pPr>
      <w:r>
        <w:rPr/>
        <w:t>It completes and expands the parameters defined in section 32 which is of the same "non-important" type.</w:t>
      </w:r>
    </w:p>
    <w:p>
      <w:pPr>
        <w:pStyle w:val="Normal"/>
        <w:bidi w:val="0"/>
        <w:jc w:val="both"/>
        <w:rPr/>
      </w:pPr>
      <w:r>
        <w:rPr/>
      </w:r>
    </w:p>
    <w:p>
      <w:pPr>
        <w:pStyle w:val="Normal"/>
        <w:bidi w:val="0"/>
        <w:jc w:val="both"/>
        <w:rPr/>
      </w:pPr>
      <w:r>
        <w:rPr/>
        <w:t>The structure of section 39 is as follows:</w:t>
      </w:r>
    </w:p>
    <w:p>
      <w:pPr>
        <w:pStyle w:val="Normal"/>
        <w:bidi w:val="0"/>
        <w:jc w:val="left"/>
        <w:rPr/>
      </w:pPr>
      <w:r>
        <w:rPr/>
      </w:r>
    </w:p>
    <w:p>
      <w:pPr>
        <w:pStyle w:val="Normal"/>
        <w:bidi w:val="0"/>
        <w:jc w:val="left"/>
        <w:rPr/>
      </w:pPr>
      <w:r>
        <w:rPr/>
        <w:t>Section header with three lines exactly like these:</w:t>
      </w:r>
    </w:p>
    <w:p>
      <w:pPr>
        <w:pStyle w:val="Normal"/>
        <w:bidi w:val="0"/>
        <w:jc w:val="left"/>
        <w:rPr/>
      </w:pPr>
      <w:r>
        <w:rPr/>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tab/>
        <w:t>39. HVR POSITION PARAMETERS</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r>
    </w:p>
    <w:p>
      <w:pPr>
        <w:pStyle w:val="Normal"/>
        <w:bidi w:val="0"/>
        <w:jc w:val="both"/>
        <w:rPr>
          <w:rFonts w:ascii="Liberation Serif" w:hAnsi="Liberation Serif" w:eastAsia="Noto Sans CJK SC Regular" w:cs="FreeSans"/>
          <w:color w:val="auto"/>
          <w:kern w:val="2"/>
          <w:sz w:val="24"/>
          <w:szCs w:val="24"/>
          <w:lang w:val="en-US" w:eastAsia="zh-CN" w:bidi="hi-IN"/>
        </w:rPr>
      </w:pPr>
      <w:r>
        <w:rPr>
          <w:rFonts w:eastAsia="Noto Sans CJK SC Regular" w:cs="FreeSans"/>
          <w:color w:val="auto"/>
          <w:kern w:val="2"/>
          <w:sz w:val="24"/>
          <w:szCs w:val="24"/>
          <w:lang w:val="en-US" w:eastAsia="zh-CN" w:bidi="hi-IN"/>
        </w:rPr>
        <w:t>Line 4 is an integer that if equal to 0 means to end the section and not consider additional parameters. If equal to 1 means to continue adding more data.</w:t>
      </w:r>
    </w:p>
    <w:p>
      <w:pPr>
        <w:pStyle w:val="Normal"/>
        <w:bidi w:val="0"/>
        <w:jc w:val="both"/>
        <w:rPr>
          <w:rFonts w:ascii="Liberation Serif" w:hAnsi="Liberation Serif" w:eastAsia="Noto Sans CJK SC Regular" w:cs="FreeSans"/>
          <w:color w:val="auto"/>
          <w:kern w:val="2"/>
          <w:sz w:val="24"/>
          <w:szCs w:val="24"/>
          <w:lang w:val="en-US" w:eastAsia="zh-CN" w:bidi="hi-IN"/>
        </w:rPr>
      </w:pPr>
      <w:r>
        <w:rPr>
          <w:rFonts w:eastAsia="Noto Sans CJK SC Regular" w:cs="FreeSans"/>
          <w:color w:val="auto"/>
          <w:kern w:val="2"/>
          <w:sz w:val="24"/>
          <w:szCs w:val="24"/>
          <w:lang w:val="en-US" w:eastAsia="zh-CN" w:bidi="hi-IN"/>
        </w:rPr>
      </w:r>
    </w:p>
    <w:p>
      <w:pPr>
        <w:pStyle w:val="Normal"/>
        <w:bidi w:val="0"/>
        <w:jc w:val="both"/>
        <w:rPr/>
      </w:pPr>
      <w:r>
        <w:rPr/>
        <w:t>Line 5 is an integer indicating the number of lines to read next, in this version it should be 6.</w:t>
      </w:r>
    </w:p>
    <w:p>
      <w:pPr>
        <w:pStyle w:val="Normal"/>
        <w:bidi w:val="0"/>
        <w:jc w:val="both"/>
        <w:rPr/>
      </w:pPr>
      <w:r>
        <w:rPr/>
      </w:r>
    </w:p>
    <w:p>
      <w:pPr>
        <w:pStyle w:val="Normal"/>
        <w:bidi w:val="0"/>
        <w:jc w:val="both"/>
        <w:rPr/>
      </w:pPr>
      <w:r>
        <w:rPr/>
        <w:t>Lines 6 and following have the following structure of 3 fields:</w:t>
      </w:r>
    </w:p>
    <w:p>
      <w:pPr>
        <w:pStyle w:val="Normal"/>
        <w:bidi w:val="0"/>
        <w:jc w:val="left"/>
        <w:rPr/>
      </w:pPr>
      <w:r>
        <w:rPr/>
      </w:r>
    </w:p>
    <w:p>
      <w:pPr>
        <w:pStyle w:val="Normal"/>
        <w:bidi w:val="0"/>
        <w:jc w:val="left"/>
        <w:rPr/>
      </w:pPr>
      <w:r>
        <w:rPr>
          <w:i/>
          <w:iCs/>
          <w:color w:val="1E6A39"/>
        </w:rPr>
        <w:t>character</w:t>
      </w:r>
      <w:r>
        <w:rPr>
          <w:i/>
          <w:iCs/>
          <w:color w:val="C9211E"/>
        </w:rPr>
        <w:t xml:space="preserve"> </w:t>
      </w:r>
      <w:r>
        <w:rPr>
          <w:rFonts w:eastAsia="Noto Sans CJK SC Regular" w:cs="FreeSans"/>
          <w:i/>
          <w:iCs/>
          <w:color w:val="0F08F2"/>
          <w:kern w:val="2"/>
          <w:sz w:val="24"/>
          <w:szCs w:val="24"/>
          <w:lang w:val="en-US" w:eastAsia="zh-CN" w:bidi="hi-IN"/>
        </w:rPr>
        <w:t xml:space="preserve">real1 real2 </w:t>
      </w:r>
    </w:p>
    <w:p>
      <w:pPr>
        <w:pStyle w:val="Normal"/>
        <w:bidi w:val="0"/>
        <w:jc w:val="left"/>
        <w:rPr>
          <w:rFonts w:ascii="Liberation Serif" w:hAnsi="Liberation Serif"/>
          <w:i/>
          <w:i/>
          <w:iCs/>
          <w:sz w:val="24"/>
          <w:szCs w:val="24"/>
        </w:rPr>
      </w:pPr>
      <w:r>
        <w:rPr>
          <w:i/>
          <w:iCs/>
          <w:sz w:val="24"/>
          <w:szCs w:val="24"/>
        </w:rPr>
      </w:r>
    </w:p>
    <w:p>
      <w:pPr>
        <w:pStyle w:val="Normal"/>
        <w:bidi w:val="0"/>
        <w:jc w:val="left"/>
        <w:rPr>
          <w:rFonts w:ascii="Liberation Serif" w:hAnsi="Liberation Serif" w:eastAsia="Noto Sans CJK SC Regular" w:cs="FreeSans"/>
          <w:i/>
          <w:i/>
          <w:iCs/>
          <w:color w:val="0F08F2"/>
          <w:kern w:val="2"/>
          <w:sz w:val="24"/>
          <w:szCs w:val="24"/>
          <w:lang w:val="en-US" w:eastAsia="zh-CN" w:bidi="hi-IN"/>
        </w:rPr>
      </w:pPr>
      <w:r>
        <w:rPr>
          <w:rFonts w:eastAsia="Noto Sans CJK SC Regular" w:cs="FreeSans"/>
          <w:i/>
          <w:iCs/>
          <w:color w:val="1E6A39"/>
          <w:kern w:val="2"/>
          <w:sz w:val="24"/>
          <w:szCs w:val="24"/>
          <w:lang w:val="en-US" w:eastAsia="zh-CN" w:bidi="hi-IN"/>
        </w:rPr>
        <w:t>character</w:t>
      </w:r>
      <w:r>
        <w:rPr>
          <w:rFonts w:eastAsia="Noto Sans CJK SC Regular" w:cs="FreeSans"/>
          <w:i/>
          <w:iCs/>
          <w:color w:val="0F08F2"/>
          <w:kern w:val="2"/>
          <w:sz w:val="24"/>
          <w:szCs w:val="24"/>
          <w:lang w:val="en-US" w:eastAsia="zh-CN" w:bidi="hi-IN"/>
        </w:rPr>
        <w:t>: vrib reference name, do not change</w:t>
      </w:r>
    </w:p>
    <w:p>
      <w:pPr>
        <w:pStyle w:val="Normal"/>
        <w:bidi w:val="0"/>
        <w:jc w:val="left"/>
        <w:rPr>
          <w:rFonts w:ascii="Liberation Serif" w:hAnsi="Liberation Serif" w:eastAsia="Noto Sans CJK SC Regular" w:cs="FreeSans"/>
          <w:i/>
          <w:i/>
          <w:iCs/>
          <w:color w:val="0F08F2"/>
          <w:kern w:val="2"/>
          <w:sz w:val="24"/>
          <w:szCs w:val="24"/>
          <w:lang w:val="en-US" w:eastAsia="zh-CN" w:bidi="hi-IN"/>
        </w:rPr>
      </w:pPr>
      <w:r>
        <w:rPr>
          <w:rFonts w:eastAsia="Noto Sans CJK SC Regular" w:cs="FreeSans"/>
          <w:i/>
          <w:iCs/>
          <w:color w:val="C9211E"/>
          <w:kern w:val="2"/>
          <w:sz w:val="24"/>
          <w:szCs w:val="24"/>
          <w:lang w:val="en-US" w:eastAsia="zh-CN" w:bidi="hi-IN"/>
        </w:rPr>
        <w:t>real1</w:t>
      </w:r>
      <w:r>
        <w:rPr>
          <w:rFonts w:eastAsia="Noto Sans CJK SC Regular" w:cs="FreeSans"/>
          <w:i/>
          <w:iCs/>
          <w:color w:val="0F08F2"/>
          <w:kern w:val="2"/>
          <w:sz w:val="24"/>
          <w:szCs w:val="24"/>
          <w:lang w:val="en-US" w:eastAsia="zh-CN" w:bidi="hi-IN"/>
        </w:rPr>
        <w:t>: factor to adjust horizontal separation, typical values ​​between 0.0 1.0 or higher</w:t>
      </w:r>
    </w:p>
    <w:p>
      <w:pPr>
        <w:pStyle w:val="Normal"/>
        <w:bidi w:val="0"/>
        <w:jc w:val="left"/>
        <w:rPr>
          <w:rFonts w:ascii="Liberation Serif" w:hAnsi="Liberation Serif" w:eastAsia="Noto Sans CJK SC Regular" w:cs="FreeSans"/>
          <w:i/>
          <w:i/>
          <w:iCs/>
          <w:color w:val="0F08F2"/>
          <w:kern w:val="2"/>
          <w:sz w:val="24"/>
          <w:szCs w:val="24"/>
          <w:lang w:val="en-US" w:eastAsia="zh-CN" w:bidi="hi-IN"/>
        </w:rPr>
      </w:pPr>
      <w:r>
        <w:rPr>
          <w:rFonts w:eastAsia="Noto Sans CJK SC Regular" w:cs="FreeSans"/>
          <w:i/>
          <w:iCs/>
          <w:color w:val="C9211E"/>
          <w:kern w:val="2"/>
          <w:sz w:val="24"/>
          <w:szCs w:val="24"/>
          <w:lang w:val="en-US" w:eastAsia="zh-CN" w:bidi="hi-IN"/>
        </w:rPr>
        <w:t>real2</w:t>
      </w:r>
      <w:r>
        <w:rPr>
          <w:rFonts w:eastAsia="Noto Sans CJK SC Regular" w:cs="FreeSans"/>
          <w:i/>
          <w:iCs/>
          <w:color w:val="0F08F2"/>
          <w:kern w:val="2"/>
          <w:sz w:val="24"/>
          <w:szCs w:val="24"/>
          <w:lang w:val="en-US" w:eastAsia="zh-CN" w:bidi="hi-IN"/>
        </w:rPr>
        <w:t>: factor to adjust vertical separation, typical values ​​between 0.0 1.0 or higher</w:t>
      </w:r>
    </w:p>
    <w:p>
      <w:pPr>
        <w:pStyle w:val="Normal"/>
        <w:bidi w:val="0"/>
        <w:jc w:val="left"/>
        <w:rPr>
          <w:rFonts w:ascii="Liberation Serif" w:hAnsi="Liberation Serif" w:eastAsia="Noto Sans CJK SC Regular" w:cs="FreeSans"/>
          <w:i/>
          <w:i/>
          <w:iCs/>
          <w:color w:val="0F08F2"/>
          <w:kern w:val="2"/>
          <w:sz w:val="24"/>
          <w:szCs w:val="24"/>
          <w:lang w:val="en-US" w:eastAsia="zh-CN" w:bidi="hi-IN"/>
        </w:rPr>
      </w:pPr>
      <w:r>
        <w:rPr>
          <w:rFonts w:eastAsia="Noto Sans CJK SC Regular" w:cs="FreeSans"/>
          <w:i/>
          <w:iCs/>
          <w:color w:val="0F08F2"/>
          <w:kern w:val="2"/>
          <w:sz w:val="24"/>
          <w:szCs w:val="24"/>
          <w:lang w:val="en-US" w:eastAsia="zh-CN" w:bidi="hi-IN"/>
        </w:rPr>
      </w:r>
    </w:p>
    <w:p>
      <w:pPr>
        <w:pStyle w:val="Normal"/>
        <w:bidi w:val="0"/>
        <w:jc w:val="left"/>
        <w:rPr>
          <w:rFonts w:ascii="Liberation Serif" w:hAnsi="Liberation Serif" w:eastAsia="Noto Sans CJK SC Regular" w:cs="FreeSans"/>
          <w:color w:val="auto"/>
          <w:kern w:val="2"/>
          <w:sz w:val="24"/>
          <w:szCs w:val="24"/>
          <w:lang w:val="en-US" w:eastAsia="zh-CN" w:bidi="hi-IN"/>
        </w:rPr>
      </w:pPr>
      <w:r>
        <w:rPr>
          <w:rFonts w:eastAsia="Noto Sans CJK SC Regular" w:cs="FreeSans"/>
          <w:color w:val="auto"/>
          <w:kern w:val="2"/>
          <w:sz w:val="24"/>
          <w:szCs w:val="24"/>
          <w:lang w:val="en-US" w:eastAsia="zh-CN" w:bidi="hi-IN"/>
        </w:rPr>
        <w:t>Types 2,3,4 still not active.</w:t>
      </w:r>
    </w:p>
    <w:p>
      <w:pPr>
        <w:pStyle w:val="Normal"/>
        <w:bidi w:val="0"/>
        <w:jc w:val="left"/>
        <w:rPr>
          <w:rFonts w:ascii="Liberation Serif" w:hAnsi="Liberation Serif" w:eastAsia="Noto Sans CJK SC Regular" w:cs="FreeSans"/>
          <w:color w:val="auto"/>
          <w:kern w:val="2"/>
          <w:sz w:val="24"/>
          <w:szCs w:val="24"/>
          <w:lang w:val="en-US" w:eastAsia="zh-CN" w:bidi="hi-IN"/>
        </w:rPr>
      </w:pPr>
      <w:r>
        <w:rPr>
          <w:rFonts w:eastAsia="Noto Sans CJK SC Regular" w:cs="FreeSans"/>
          <w:color w:val="auto"/>
          <w:kern w:val="2"/>
          <w:sz w:val="24"/>
          <w:szCs w:val="24"/>
          <w:lang w:val="en-US" w:eastAsia="zh-CN" w:bidi="hi-IN"/>
        </w:rPr>
      </w:r>
    </w:p>
    <w:p>
      <w:pPr>
        <w:pStyle w:val="Normal"/>
        <w:bidi w:val="0"/>
        <w:jc w:val="left"/>
        <w:rPr>
          <w:rFonts w:ascii="Liberation Serif" w:hAnsi="Liberation Serif" w:eastAsia="Noto Sans CJK SC Regular" w:cs="FreeSans"/>
          <w:color w:val="auto"/>
          <w:kern w:val="2"/>
          <w:sz w:val="24"/>
          <w:szCs w:val="24"/>
          <w:lang w:val="en-US" w:eastAsia="zh-CN" w:bidi="hi-IN"/>
        </w:rPr>
      </w:pPr>
      <w:r>
        <w:rPr>
          <w:rFonts w:eastAsia="Noto Sans CJK SC Regular" w:cs="FreeSans"/>
          <w:color w:val="auto"/>
          <w:kern w:val="2"/>
          <w:sz w:val="24"/>
          <w:szCs w:val="24"/>
          <w:lang w:val="en-US" w:eastAsia="zh-CN" w:bidi="hi-IN"/>
        </w:rPr>
        <w:t>Minimal example:</w:t>
      </w:r>
    </w:p>
    <w:p>
      <w:pPr>
        <w:pStyle w:val="Normal"/>
        <w:bidi w:val="0"/>
        <w:jc w:val="left"/>
        <w:rPr>
          <w:rFonts w:ascii="Liberation Serif" w:hAnsi="Liberation Serif" w:eastAsia="Noto Sans CJK SC Regular" w:cs="FreeSans"/>
          <w:color w:val="auto"/>
          <w:kern w:val="2"/>
          <w:sz w:val="24"/>
          <w:szCs w:val="24"/>
          <w:lang w:val="en-US" w:eastAsia="zh-CN" w:bidi="hi-IN"/>
        </w:rPr>
      </w:pPr>
      <w:r>
        <w:rPr>
          <w:rFonts w:eastAsia="Noto Sans CJK SC Regular" w:cs="FreeSans"/>
          <w:color w:val="auto"/>
          <w:kern w:val="2"/>
          <w:sz w:val="24"/>
          <w:szCs w:val="24"/>
          <w:lang w:val="en-US" w:eastAsia="zh-CN" w:bidi="hi-IN"/>
        </w:rPr>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tab/>
        <w:t>39. HVR POSITION PARAMETERS</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0</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r>
    </w:p>
    <w:p>
      <w:pPr>
        <w:pStyle w:val="Normal"/>
        <w:bidi w:val="0"/>
        <w:jc w:val="left"/>
        <w:rPr>
          <w:rFonts w:ascii="Liberation Serif" w:hAnsi="Liberation Serif" w:eastAsia="Noto Sans CJK SC Regular" w:cs="FreeSans"/>
          <w:color w:val="auto"/>
          <w:kern w:val="2"/>
          <w:sz w:val="24"/>
          <w:szCs w:val="24"/>
          <w:lang w:val="en-US" w:eastAsia="zh-CN" w:bidi="hi-IN"/>
        </w:rPr>
      </w:pPr>
      <w:r>
        <w:rPr>
          <w:rFonts w:eastAsia="Noto Sans CJK SC Regular" w:cs="FreeSans"/>
          <w:color w:val="auto"/>
          <w:kern w:val="2"/>
          <w:sz w:val="24"/>
          <w:szCs w:val="24"/>
          <w:lang w:val="en-US" w:eastAsia="zh-CN" w:bidi="hi-IN"/>
        </w:rPr>
        <w:t>Complete example:</w:t>
      </w:r>
    </w:p>
    <w:p>
      <w:pPr>
        <w:pStyle w:val="Normal"/>
        <w:bidi w:val="0"/>
        <w:jc w:val="left"/>
        <w:rPr/>
      </w:pPr>
      <w:r>
        <w:rPr/>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tab/>
        <w:t>39. HVR POSITION PARAMETERS</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1</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6</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vrib_type1</w:t>
        <w:tab/>
        <w:t>0.5</w:t>
        <w:tab/>
        <w:t>1.0</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vrib_type2</w:t>
        <w:tab/>
        <w:t>1.0</w:t>
        <w:tab/>
        <w:t>1.0</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vrib_type3</w:t>
        <w:tab/>
        <w:t>1.0</w:t>
        <w:tab/>
        <w:t>1.0</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vrib_type4</w:t>
        <w:tab/>
        <w:t>1.0</w:t>
        <w:tab/>
        <w:t>1.0</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vrib_type5</w:t>
        <w:tab/>
        <w:t>0.4</w:t>
        <w:tab/>
        <w:t>1.0</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vrib_type6</w:t>
        <w:tab/>
        <w:t>0.4</w:t>
        <w:tab/>
        <w:t>1.0</w:t>
      </w:r>
    </w:p>
    <w:p>
      <w:pPr>
        <w:pStyle w:val="Normal"/>
        <w:bidi w:val="0"/>
        <w:jc w:val="left"/>
        <w:rPr/>
      </w:pPr>
      <w:r>
        <w:rPr/>
      </w:r>
    </w:p>
    <w:p>
      <w:pPr>
        <w:pStyle w:val="Normal"/>
        <w:bidi w:val="0"/>
        <w:jc w:val="left"/>
        <w:rPr>
          <w:b/>
          <w:bCs/>
        </w:rPr>
      </w:pPr>
      <w:r>
        <w:rPr>
          <w:b/>
          <w:bCs/>
        </w:rPr>
        <w:t>4) Section 37 some special parameters</w:t>
      </w:r>
    </w:p>
    <w:p>
      <w:pPr>
        <w:pStyle w:val="Normal"/>
        <w:bidi w:val="0"/>
        <w:jc w:val="left"/>
        <w:rPr>
          <w:b/>
          <w:bCs/>
        </w:rPr>
      </w:pPr>
      <w:r>
        <w:rPr>
          <w:b/>
          <w:bCs/>
        </w:rPr>
      </w:r>
    </w:p>
    <w:p>
      <w:pPr>
        <w:pStyle w:val="Normal"/>
        <w:bidi w:val="0"/>
        <w:jc w:val="left"/>
        <w:rPr>
          <w:b/>
          <w:bCs/>
        </w:rPr>
      </w:pPr>
      <w:r>
        <w:rPr>
          <w:b/>
          <w:bCs/>
        </w:rPr>
        <w:t>We have added some additional special parameters.</w:t>
      </w:r>
    </w:p>
    <w:p>
      <w:pPr>
        <w:pStyle w:val="Normal"/>
        <w:bidi w:val="0"/>
        <w:jc w:val="left"/>
        <w:rPr/>
      </w:pPr>
      <w:r>
        <w:rPr/>
      </w:r>
    </w:p>
    <w:p>
      <w:pPr>
        <w:pStyle w:val="Normal"/>
        <w:bidi w:val="0"/>
        <w:jc w:val="both"/>
        <w:rPr/>
      </w:pPr>
      <w:r>
        <w:rPr/>
        <w:t>Code "2005" set to 1 or 0. By default is 0</w:t>
      </w:r>
      <w:r>
        <w:rPr/>
        <w:t xml:space="preserve"> and it </w:t>
      </w:r>
      <w:r>
        <w:rPr/>
        <w:t xml:space="preserve">means </w:t>
      </w:r>
      <w:r>
        <w:rPr/>
        <w:t xml:space="preserve">not </w:t>
      </w:r>
      <w:r>
        <w:rPr/>
        <w:t>drawing the blue lines that mark the positions of the miniribs on the upper and lower panels used for laser cutting. Al</w:t>
      </w:r>
      <w:r>
        <w:rPr/>
        <w:t>re</w:t>
      </w:r>
      <w:r>
        <w:rPr/>
        <w:t>ady set to 0 by default in version 3.28</w:t>
      </w:r>
      <w:r>
        <w:rPr/>
        <w:t>. Optionally, we can set it back to 1, in the design phase. In the final phase, it is better to eliminate code 2005 or set it to 0 as it saves the work of manually erasing them. Only the reference points remain.</w:t>
      </w:r>
    </w:p>
    <w:p>
      <w:pPr>
        <w:pStyle w:val="Normal"/>
        <w:bidi w:val="0"/>
        <w:jc w:val="left"/>
        <w:rPr/>
      </w:pPr>
      <w:r>
        <w:rPr/>
      </w:r>
    </w:p>
    <w:p>
      <w:pPr>
        <w:pStyle w:val="Normal"/>
        <w:bidi w:val="0"/>
        <w:jc w:val="left"/>
        <w:rPr/>
      </w:pPr>
      <w:r>
        <w:rPr/>
        <w:drawing>
          <wp:anchor behindDoc="0" distT="0" distB="0" distL="0" distR="0" simplePos="0" locked="0" layoutInCell="0" allowOverlap="1" relativeHeight="14">
            <wp:simplePos x="0" y="0"/>
            <wp:positionH relativeFrom="column">
              <wp:align>center</wp:align>
            </wp:positionH>
            <wp:positionV relativeFrom="paragraph">
              <wp:posOffset>635</wp:posOffset>
            </wp:positionV>
            <wp:extent cx="3075305" cy="4399915"/>
            <wp:effectExtent l="0" t="0" r="0" b="0"/>
            <wp:wrapSquare wrapText="largest"/>
            <wp:docPr id="4" name="Imatge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tge13" descr=""/>
                    <pic:cNvPicPr>
                      <a:picLocks noChangeAspect="1" noChangeArrowheads="1"/>
                    </pic:cNvPicPr>
                  </pic:nvPicPr>
                  <pic:blipFill>
                    <a:blip r:embed="rId5"/>
                    <a:stretch>
                      <a:fillRect/>
                    </a:stretch>
                  </pic:blipFill>
                  <pic:spPr bwMode="auto">
                    <a:xfrm>
                      <a:off x="0" y="0"/>
                      <a:ext cx="3075305" cy="4399915"/>
                    </a:xfrm>
                    <a:prstGeom prst="rect">
                      <a:avLst/>
                    </a:prstGeom>
                  </pic:spPr>
                </pic:pic>
              </a:graphicData>
            </a:graphic>
          </wp:anchor>
        </w:drawing>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t>Figure 4. Setting "</w:t>
      </w:r>
      <w:r>
        <w:rPr>
          <w:rFonts w:eastAsia="Noto Sans CJK SC Regular" w:cs="FreeSans" w:ascii="Liberation Mono" w:hAnsi="Liberation Mono"/>
          <w:color w:val="0F08F2"/>
          <w:kern w:val="2"/>
          <w:sz w:val="18"/>
          <w:szCs w:val="18"/>
          <w:lang w:val="en-US" w:eastAsia="zh-CN" w:bidi="hi-IN"/>
        </w:rPr>
        <w:t>2005 1</w:t>
      </w:r>
      <w:r>
        <w:rPr/>
        <w:t>" puts the reference blue lines in boxe</w:t>
      </w:r>
      <w:r>
        <w:rPr/>
        <w:t>s</w:t>
      </w:r>
      <w:r>
        <w:rPr/>
        <w:t xml:space="preserve"> 1-5 and 2-5</w:t>
      </w:r>
    </w:p>
    <w:p>
      <w:pPr>
        <w:pStyle w:val="Normal"/>
        <w:bidi w:val="0"/>
        <w:jc w:val="left"/>
        <w:rPr/>
      </w:pPr>
      <w:r>
        <w:rPr/>
      </w:r>
    </w:p>
    <w:p>
      <w:pPr>
        <w:pStyle w:val="Normal"/>
        <w:bidi w:val="0"/>
        <w:jc w:val="left"/>
        <w:rPr/>
      </w:pPr>
      <w:r>
        <w:rPr/>
      </w:r>
    </w:p>
    <w:p>
      <w:pPr>
        <w:pStyle w:val="Normal"/>
        <w:bidi w:val="0"/>
        <w:jc w:val="both"/>
        <w:rPr/>
      </w:pPr>
      <w:r>
        <w:rPr/>
        <w:t>Code "2006" set to 1 or 0. By default is 0. Setting it to 0 means not drawing the red and cyan lines drawn at airfoils when using vh-ribs types 6/16. This saves the work of manually erasing them. Only the reference points remain.</w:t>
      </w:r>
    </w:p>
    <w:p>
      <w:pPr>
        <w:pStyle w:val="Normal"/>
        <w:bidi w:val="0"/>
        <w:jc w:val="left"/>
        <w:rPr/>
      </w:pPr>
      <w:r>
        <w:rPr/>
      </w:r>
    </w:p>
    <w:p>
      <w:pPr>
        <w:pStyle w:val="Normal"/>
        <w:bidi w:val="0"/>
        <w:jc w:val="left"/>
        <w:rPr/>
      </w:pPr>
      <w:r>
        <w:rPr/>
        <w:drawing>
          <wp:anchor behindDoc="0" distT="0" distB="0" distL="0" distR="0" simplePos="0" locked="0" layoutInCell="0" allowOverlap="1" relativeHeight="15">
            <wp:simplePos x="0" y="0"/>
            <wp:positionH relativeFrom="column">
              <wp:align>center</wp:align>
            </wp:positionH>
            <wp:positionV relativeFrom="paragraph">
              <wp:posOffset>635</wp:posOffset>
            </wp:positionV>
            <wp:extent cx="6332220" cy="1347470"/>
            <wp:effectExtent l="0" t="0" r="0" b="0"/>
            <wp:wrapSquare wrapText="largest"/>
            <wp:docPr id="5" name="Imatge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tge14" descr=""/>
                    <pic:cNvPicPr>
                      <a:picLocks noChangeAspect="1" noChangeArrowheads="1"/>
                    </pic:cNvPicPr>
                  </pic:nvPicPr>
                  <pic:blipFill>
                    <a:blip r:embed="rId6"/>
                    <a:stretch>
                      <a:fillRect/>
                    </a:stretch>
                  </pic:blipFill>
                  <pic:spPr bwMode="auto">
                    <a:xfrm>
                      <a:off x="0" y="0"/>
                      <a:ext cx="6332220" cy="1347470"/>
                    </a:xfrm>
                    <a:prstGeom prst="rect">
                      <a:avLst/>
                    </a:prstGeom>
                  </pic:spPr>
                </pic:pic>
              </a:graphicData>
            </a:graphic>
          </wp:anchor>
        </w:drawing>
      </w:r>
    </w:p>
    <w:p>
      <w:pPr>
        <w:pStyle w:val="Normal"/>
        <w:bidi w:val="0"/>
        <w:jc w:val="left"/>
        <w:rPr/>
      </w:pPr>
      <w:r>
        <w:rPr>
          <w:i/>
          <w:iCs/>
          <w:sz w:val="22"/>
          <w:szCs w:val="22"/>
        </w:rPr>
        <w:t>Figure 5. Setting "</w:t>
      </w:r>
      <w:r>
        <w:rPr>
          <w:rFonts w:eastAsia="Noto Sans CJK SC Regular" w:cs="FreeSans" w:ascii="Liberation Mono" w:hAnsi="Liberation Mono"/>
          <w:color w:val="0F08F2"/>
          <w:kern w:val="2"/>
          <w:sz w:val="18"/>
          <w:szCs w:val="18"/>
          <w:lang w:val="en-US" w:eastAsia="zh-CN" w:bidi="hi-IN"/>
        </w:rPr>
        <w:t>2006 0</w:t>
      </w:r>
      <w:r>
        <w:rPr>
          <w:i/>
          <w:iCs/>
          <w:sz w:val="22"/>
          <w:szCs w:val="22"/>
        </w:rPr>
        <w:t>" only reference points remain.</w:t>
      </w:r>
      <w:r>
        <w:rPr>
          <w:i/>
          <w:iCs/>
          <w:sz w:val="22"/>
          <w:szCs w:val="22"/>
        </w:rPr>
        <w:t xml:space="preserve"> Put to 1 only in design phase.</w:t>
      </w:r>
    </w:p>
    <w:p>
      <w:pPr>
        <w:pStyle w:val="Normal"/>
        <w:bidi w:val="0"/>
        <w:jc w:val="left"/>
        <w:rPr/>
      </w:pPr>
      <w:r>
        <w:rPr/>
        <w:drawing>
          <wp:anchor behindDoc="0" distT="0" distB="0" distL="0" distR="0" simplePos="0" locked="0" layoutInCell="0" allowOverlap="1" relativeHeight="16">
            <wp:simplePos x="0" y="0"/>
            <wp:positionH relativeFrom="column">
              <wp:posOffset>-31750</wp:posOffset>
            </wp:positionH>
            <wp:positionV relativeFrom="paragraph">
              <wp:posOffset>38735</wp:posOffset>
            </wp:positionV>
            <wp:extent cx="4977130" cy="3110865"/>
            <wp:effectExtent l="0" t="0" r="0" b="0"/>
            <wp:wrapSquare wrapText="largest"/>
            <wp:docPr id="6" name="Imatge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tge15" descr=""/>
                    <pic:cNvPicPr>
                      <a:picLocks noChangeAspect="1" noChangeArrowheads="1"/>
                    </pic:cNvPicPr>
                  </pic:nvPicPr>
                  <pic:blipFill>
                    <a:blip r:embed="rId7"/>
                    <a:stretch>
                      <a:fillRect/>
                    </a:stretch>
                  </pic:blipFill>
                  <pic:spPr bwMode="auto">
                    <a:xfrm>
                      <a:off x="0" y="0"/>
                      <a:ext cx="4977130" cy="3110865"/>
                    </a:xfrm>
                    <a:prstGeom prst="rect">
                      <a:avLst/>
                    </a:prstGeom>
                  </pic:spPr>
                </pic:pic>
              </a:graphicData>
            </a:graphic>
          </wp:anchor>
        </w:drawing>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i/>
          <w:i/>
          <w:iCs/>
          <w:sz w:val="22"/>
          <w:szCs w:val="22"/>
        </w:rPr>
      </w:pPr>
      <w:r>
        <w:rPr>
          <w:i/>
          <w:iCs/>
          <w:sz w:val="22"/>
          <w:szCs w:val="22"/>
        </w:rPr>
        <w:t>Figure 6. Setting "2006 0" only reference points remain (detail)</w:t>
      </w:r>
      <w:r>
        <w:rPr>
          <w:i/>
          <w:iCs/>
          <w:sz w:val="22"/>
          <w:szCs w:val="22"/>
        </w:rPr>
        <w:t>. Set by default in version lep-3.29.</w:t>
      </w:r>
    </w:p>
    <w:p>
      <w:pPr>
        <w:pStyle w:val="Normal"/>
        <w:bidi w:val="0"/>
        <w:jc w:val="left"/>
        <w:rPr/>
      </w:pPr>
      <w:r>
        <w:rPr/>
      </w:r>
    </w:p>
    <w:p>
      <w:pPr>
        <w:pStyle w:val="Normal"/>
        <w:bidi w:val="0"/>
        <w:jc w:val="left"/>
        <w:rPr/>
      </w:pPr>
      <w:r>
        <w:rPr/>
        <w:t>Full example, including codes 2000, 3001, 3002 added last moment in lep-3.28.</w:t>
      </w:r>
    </w:p>
    <w:p>
      <w:pPr>
        <w:pStyle w:val="Normal"/>
        <w:bidi w:val="0"/>
        <w:jc w:val="left"/>
        <w:rPr/>
      </w:pPr>
      <w:r>
        <w:rPr/>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       37. SOME SPECIAL PARAMETERS</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1</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6</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1341    1    use CAD colors for each line type according table 34</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2000</w:t>
        <w:tab/>
        <w:t>"2026-08-18" edition date</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3001</w:t>
        <w:tab/>
        <w:t>3    6.0   0.85  use cosinuidal mini-rib transitions</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2005</w:t>
        <w:tab/>
      </w:r>
      <w:r>
        <w:rPr>
          <w:rFonts w:eastAsia="Noto Sans CJK SC Regular" w:cs="FreeSans" w:ascii="Liberation Mono" w:hAnsi="Liberation Mono"/>
          <w:color w:val="0F08F2"/>
          <w:kern w:val="2"/>
          <w:sz w:val="18"/>
          <w:szCs w:val="18"/>
          <w:lang w:val="en-US" w:eastAsia="zh-CN" w:bidi="hi-IN"/>
        </w:rPr>
        <w:t>1</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2006</w:t>
        <w:tab/>
      </w:r>
      <w:r>
        <w:rPr>
          <w:rFonts w:eastAsia="Noto Sans CJK SC Regular" w:cs="FreeSans" w:ascii="Liberation Mono" w:hAnsi="Liberation Mono"/>
          <w:color w:val="0F08F2"/>
          <w:kern w:val="2"/>
          <w:sz w:val="18"/>
          <w:szCs w:val="18"/>
          <w:lang w:val="en-US" w:eastAsia="zh-CN" w:bidi="hi-IN"/>
        </w:rPr>
        <w:t>1</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3002</w:t>
        <w:tab/>
        <w:t>55   ellipse segments</w:t>
      </w:r>
    </w:p>
    <w:p>
      <w:pPr>
        <w:pStyle w:val="Normal"/>
        <w:bidi w:val="0"/>
        <w:jc w:val="left"/>
        <w:rPr/>
      </w:pPr>
      <w:r>
        <w:rPr/>
      </w:r>
    </w:p>
    <w:p>
      <w:pPr>
        <w:pStyle w:val="Normal"/>
        <w:bidi w:val="0"/>
        <w:jc w:val="left"/>
        <w:rPr/>
      </w:pPr>
      <w:r>
        <w:rPr/>
      </w:r>
    </w:p>
    <w:p>
      <w:pPr>
        <w:pStyle w:val="Normal"/>
        <w:bidi w:val="0"/>
        <w:jc w:val="both"/>
        <w:rPr/>
      </w:pPr>
      <w:r>
        <w:rPr/>
        <w:t>We have also corrected the reading subroutine of section 37, as some codes were not being read</w:t>
      </w:r>
      <w:r>
        <w:rPr/>
        <w:t xml:space="preserve"> properly</w:t>
      </w:r>
      <w:r>
        <w:rPr/>
        <w:t>, only if placed in the last position. I hope that now all codes will be read correctly.</w:t>
      </w:r>
    </w:p>
    <w:p>
      <w:pPr>
        <w:pStyle w:val="Normal"/>
        <w:bidi w:val="0"/>
        <w:jc w:val="left"/>
        <w:rPr/>
      </w:pPr>
      <w:r>
        <w:rPr/>
      </w:r>
    </w:p>
    <w:p>
      <w:pPr>
        <w:pStyle w:val="Normal"/>
        <w:bidi w:val="0"/>
        <w:jc w:val="left"/>
        <w:rPr/>
      </w:pPr>
      <w:r>
        <w:rPr/>
      </w:r>
    </w:p>
    <w:p>
      <w:pPr>
        <w:pStyle w:val="Normal"/>
        <w:bidi w:val="0"/>
        <w:jc w:val="left"/>
        <w:rPr>
          <w:b/>
          <w:bCs/>
        </w:rPr>
      </w:pPr>
      <w:r>
        <w:rPr>
          <w:b/>
          <w:bCs/>
        </w:rPr>
        <w:t>5) Section 21 nylon rods</w:t>
      </w:r>
    </w:p>
    <w:p>
      <w:pPr>
        <w:pStyle w:val="Normal"/>
        <w:bidi w:val="0"/>
        <w:jc w:val="left"/>
        <w:rPr>
          <w:b/>
          <w:bCs/>
        </w:rPr>
      </w:pPr>
      <w:r>
        <w:rPr>
          <w:b/>
          <w:bCs/>
        </w:rPr>
      </w:r>
    </w:p>
    <w:p>
      <w:pPr>
        <w:pStyle w:val="Normal"/>
        <w:bidi w:val="0"/>
        <w:jc w:val="both"/>
        <w:rPr>
          <w:b w:val="false"/>
          <w:bCs w:val="false"/>
        </w:rPr>
      </w:pPr>
      <w:r>
        <w:rPr>
          <w:b w:val="false"/>
          <w:bCs w:val="false"/>
        </w:rPr>
        <w:t>So far we have three rod types: type 1 (normal rod around the nose), type 2 (straight rod or arc anywhere in the profile) type 3 (double rod shark nose type). Now we have added two more types: Type 4 along the extrados, type 5 along the intrados.</w:t>
      </w:r>
    </w:p>
    <w:p>
      <w:pPr>
        <w:pStyle w:val="Normal"/>
        <w:bidi w:val="0"/>
        <w:jc w:val="left"/>
        <w:rPr>
          <w:b w:val="false"/>
          <w:bCs w:val="false"/>
        </w:rPr>
      </w:pPr>
      <w:r>
        <w:rPr>
          <w:b w:val="false"/>
          <w:bCs w:val="false"/>
        </w:rPr>
      </w:r>
    </w:p>
    <w:p>
      <w:pPr>
        <w:pStyle w:val="Normal"/>
        <w:bidi w:val="0"/>
        <w:jc w:val="left"/>
        <w:rPr>
          <w:b w:val="false"/>
          <w:bCs w:val="false"/>
        </w:rPr>
      </w:pPr>
      <w:r>
        <w:rPr>
          <w:b w:val="false"/>
          <w:bCs w:val="false"/>
        </w:rPr>
        <w:t>The typical structure for a type 4 block is very similar to that of type 1:</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2 4</w:t>
        <w:tab/>
        <w:tab/>
        <w:tab/>
        <w:tab/>
        <w:t>&gt; block 2 using rods type 4 (extrados)</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1</w:t>
        <w:tab/>
        <w:tab/>
        <w:tab/>
        <w:tab/>
        <w:t>&gt; only 1 group</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1 1 25</w:t>
        <w:tab/>
        <w:tab/>
        <w:tab/>
        <w:tab/>
        <w:t>&gt; group 1 fron rib 1 to 25</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23.5  29.5   1.1   2.0</w:t>
        <w:tab/>
        <w:t>&gt; init part from 23.5% to 29.5% using 1.1% max displ. exp. 2.0</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63.0  70.0   1.1   2.0</w:t>
        <w:tab/>
        <w:t>&gt; final part from 63.0% to 70.0% using 1.1% max displ. exp. 2.0</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0.0    9.35  6.3   9.35</w:t>
        <w:tab/>
        <w:t>&gt; pocket parameters excatly as type 1</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r>
    </w:p>
    <w:p>
      <w:pPr>
        <w:pStyle w:val="Normal"/>
        <w:bidi w:val="0"/>
        <w:jc w:val="left"/>
        <w:rPr>
          <w:b w:val="false"/>
          <w:bCs w:val="false"/>
        </w:rPr>
      </w:pPr>
      <w:r>
        <w:rPr>
          <w:b w:val="false"/>
          <w:bCs w:val="false"/>
        </w:rPr>
        <w:t>The typical structure for a type 5 block is very similar to that of type 4:</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3 5</w:t>
        <w:tab/>
        <w:tab/>
        <w:tab/>
        <w:tab/>
        <w:t>&gt; block 3 using rods type 5 (intrados)</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1</w:t>
        <w:tab/>
        <w:tab/>
        <w:tab/>
        <w:tab/>
        <w:t>&gt; only 1 group</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1 1 25</w:t>
        <w:tab/>
        <w:tab/>
        <w:tab/>
        <w:tab/>
        <w:t>&gt; group 1 fron rib 1 to 25</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23.5  29.5   1.1   2.0</w:t>
        <w:tab/>
        <w:t>&gt; init part from 23.5% to 29.5% using 1.1% max displ. exp. 2.0</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63.0  70.0   1.1   2.0</w:t>
        <w:tab/>
        <w:t>&gt; final part from 63.0% to 70.0% using 1.1% max displ. exp. 2.0</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0.0    9.35  6.3   9.35</w:t>
        <w:tab/>
        <w:t>&gt; pocket parameters excatly as type 1</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r>
    </w:p>
    <w:p>
      <w:pPr>
        <w:pStyle w:val="Normal"/>
        <w:bidi w:val="0"/>
        <w:jc w:val="left"/>
        <w:rPr>
          <w:rFonts w:ascii="Liberation Serif" w:hAnsi="Liberation Serif" w:eastAsia="Noto Sans CJK SC Regular" w:cs="FreeSans"/>
          <w:b w:val="false"/>
          <w:bCs w:val="false"/>
          <w:color w:val="auto"/>
          <w:kern w:val="2"/>
          <w:sz w:val="24"/>
          <w:szCs w:val="24"/>
          <w:lang w:val="en-US" w:eastAsia="zh-CN" w:bidi="hi-IN"/>
        </w:rPr>
      </w:pPr>
      <w:r>
        <w:rPr>
          <w:rFonts w:eastAsia="Noto Sans CJK SC Regular" w:cs="FreeSans"/>
          <w:b w:val="false"/>
          <w:bCs w:val="false"/>
          <w:color w:val="auto"/>
          <w:kern w:val="2"/>
          <w:sz w:val="24"/>
          <w:szCs w:val="24"/>
          <w:lang w:val="en-US" w:eastAsia="zh-CN" w:bidi="hi-IN"/>
        </w:rPr>
        <w:t>Full example:</w:t>
      </w:r>
    </w:p>
    <w:p>
      <w:pPr>
        <w:pStyle w:val="Normal"/>
        <w:bidi w:val="0"/>
        <w:jc w:val="left"/>
        <w:rPr/>
      </w:pPr>
      <w:r>
        <w:rPr/>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       21. JONCS DEFINITION (NYLON RODS)</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2</w:t>
        <w:tab/>
        <w:tab/>
        <w:tab/>
        <w:tab/>
        <w:t>&gt; Scheme 3</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3</w:t>
        <w:tab/>
        <w:tab/>
        <w:tab/>
        <w:tab/>
        <w:t>&gt; Use 3 blocks</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1 1</w:t>
        <w:tab/>
        <w:tab/>
        <w:tab/>
        <w:tab/>
        <w:t>&gt; Block 1 type 1</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1</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1 1 25</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12.0  18.5     1.5   2.0</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7.0   15.0     2.0   2.0</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0.0    9.35    6.3   9.35</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2 4</w:t>
        <w:tab/>
        <w:tab/>
        <w:tab/>
        <w:tab/>
        <w:t>&gt; Block 2 type 4</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1</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1 1 25</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23.5  29.5   1.1   2.0</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63.0  70.0   1.1   2.0</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0.0    9.35  6.3   9.35</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3 5</w:t>
        <w:tab/>
        <w:tab/>
        <w:tab/>
        <w:tab/>
        <w:t>&gt; Block 3 type 5</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1</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1 1 25</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23.5  29.5   1.1   2.0</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63.0  70.0   1.1   2.0</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0.0    9.35  6.3   9.35</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drawing>
          <wp:anchor behindDoc="0" distT="0" distB="0" distL="0" distR="0" simplePos="0" locked="0" layoutInCell="0" allowOverlap="1" relativeHeight="17">
            <wp:simplePos x="0" y="0"/>
            <wp:positionH relativeFrom="column">
              <wp:align>center</wp:align>
            </wp:positionH>
            <wp:positionV relativeFrom="paragraph">
              <wp:posOffset>635</wp:posOffset>
            </wp:positionV>
            <wp:extent cx="6332220" cy="1515745"/>
            <wp:effectExtent l="0" t="0" r="0" b="0"/>
            <wp:wrapSquare wrapText="largest"/>
            <wp:docPr id="7" name="Imatge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tge16" descr=""/>
                    <pic:cNvPicPr>
                      <a:picLocks noChangeAspect="1" noChangeArrowheads="1"/>
                    </pic:cNvPicPr>
                  </pic:nvPicPr>
                  <pic:blipFill>
                    <a:blip r:embed="rId8"/>
                    <a:stretch>
                      <a:fillRect/>
                    </a:stretch>
                  </pic:blipFill>
                  <pic:spPr bwMode="auto">
                    <a:xfrm>
                      <a:off x="0" y="0"/>
                      <a:ext cx="6332220" cy="1515745"/>
                    </a:xfrm>
                    <a:prstGeom prst="rect">
                      <a:avLst/>
                    </a:prstGeom>
                  </pic:spPr>
                </pic:pic>
              </a:graphicData>
            </a:graphic>
          </wp:anchor>
        </w:drawing>
      </w:r>
    </w:p>
    <w:p>
      <w:pPr>
        <w:pStyle w:val="Normal"/>
        <w:bidi w:val="0"/>
        <w:jc w:val="left"/>
        <w:rPr>
          <w:i/>
          <w:i/>
          <w:iCs/>
          <w:sz w:val="22"/>
          <w:szCs w:val="22"/>
        </w:rPr>
      </w:pPr>
      <w:r>
        <w:rPr>
          <w:i/>
          <w:iCs/>
          <w:sz w:val="22"/>
          <w:szCs w:val="22"/>
        </w:rPr>
        <w:t>Figure 7. Rods type 1,4,5 example</w:t>
      </w:r>
    </w:p>
    <w:p>
      <w:pPr>
        <w:pStyle w:val="Normal"/>
        <w:bidi w:val="0"/>
        <w:jc w:val="left"/>
        <w:rPr>
          <w:i/>
          <w:i/>
          <w:iCs/>
        </w:rPr>
      </w:pPr>
      <w:r>
        <w:rPr>
          <w:i/>
          <w:iCs/>
        </w:rPr>
      </w:r>
    </w:p>
    <w:p>
      <w:pPr>
        <w:pStyle w:val="Normal"/>
        <w:bidi w:val="0"/>
        <w:jc w:val="left"/>
        <w:rPr>
          <w:b/>
          <w:bCs/>
        </w:rPr>
      </w:pPr>
      <w:r>
        <w:rPr>
          <w:b/>
          <w:bCs/>
        </w:rPr>
      </w:r>
    </w:p>
    <w:p>
      <w:pPr>
        <w:pStyle w:val="Normal"/>
        <w:bidi w:val="0"/>
        <w:jc w:val="left"/>
        <w:rPr>
          <w:b/>
          <w:bCs/>
        </w:rPr>
      </w:pPr>
      <w:r>
        <w:rPr>
          <w:b/>
          <w:bCs/>
        </w:rPr>
        <w:t>6) Section 1 Geometry and general data</w:t>
      </w:r>
    </w:p>
    <w:p>
      <w:pPr>
        <w:pStyle w:val="Normal"/>
        <w:bidi w:val="0"/>
        <w:jc w:val="left"/>
        <w:rPr>
          <w:b/>
          <w:bCs/>
        </w:rPr>
      </w:pPr>
      <w:r>
        <w:rPr>
          <w:b/>
          <w:bCs/>
        </w:rPr>
      </w:r>
    </w:p>
    <w:p>
      <w:pPr>
        <w:pStyle w:val="Normal"/>
        <w:bidi w:val="0"/>
        <w:jc w:val="both"/>
        <w:rPr>
          <w:rFonts w:ascii="Liberation Serif" w:hAnsi="Liberation Serif" w:eastAsia="Noto Sans CJK SC Regular" w:cs="FreeSans"/>
          <w:color w:val="auto"/>
          <w:kern w:val="2"/>
          <w:sz w:val="24"/>
          <w:szCs w:val="24"/>
          <w:lang w:val="en-US" w:eastAsia="zh-CN" w:bidi="hi-IN"/>
        </w:rPr>
      </w:pPr>
      <w:r>
        <w:rPr>
          <w:rFonts w:eastAsia="Noto Sans CJK SC Regular" w:cs="FreeSans"/>
          <w:color w:val="auto"/>
          <w:kern w:val="2"/>
          <w:sz w:val="24"/>
          <w:szCs w:val="24"/>
          <w:lang w:val="en-US" w:eastAsia="zh-CN" w:bidi="hi-IN"/>
        </w:rPr>
        <w:t xml:space="preserve">We have improved the format of the generated DXF that we try to be compatible DXF R12 (universal dxf), so that it has support for utf-8 characters (accents, umlauts, letters other than those of the Latin alphabet...). The utf-8 support is not yet complete but contains most of the special characters of </w:t>
      </w:r>
      <w:r>
        <w:rPr>
          <w:rFonts w:eastAsia="Noto Sans CJK SC Regular" w:cs="FreeSans"/>
          <w:color w:val="auto"/>
          <w:kern w:val="2"/>
          <w:sz w:val="24"/>
          <w:szCs w:val="24"/>
          <w:lang w:val="en-US" w:eastAsia="zh-CN" w:bidi="hi-IN"/>
        </w:rPr>
        <w:t xml:space="preserve">some </w:t>
      </w:r>
      <w:r>
        <w:rPr>
          <w:rFonts w:eastAsia="Noto Sans CJK SC Regular" w:cs="FreeSans"/>
          <w:color w:val="auto"/>
          <w:kern w:val="2"/>
          <w:sz w:val="24"/>
          <w:szCs w:val="24"/>
          <w:lang w:val="en-US" w:eastAsia="zh-CN" w:bidi="hi-IN"/>
        </w:rPr>
        <w:t>European languages, including: Catalan, Spanish, French, German, Polish, and Russian.</w:t>
      </w:r>
    </w:p>
    <w:p>
      <w:pPr>
        <w:pStyle w:val="Normal"/>
        <w:bidi w:val="0"/>
        <w:jc w:val="both"/>
        <w:rPr>
          <w:rFonts w:ascii="Liberation Serif" w:hAnsi="Liberation Serif" w:eastAsia="Noto Sans CJK SC Regular" w:cs="FreeSans"/>
          <w:color w:val="auto"/>
          <w:kern w:val="2"/>
          <w:sz w:val="24"/>
          <w:szCs w:val="24"/>
          <w:lang w:val="en-US" w:eastAsia="zh-CN" w:bidi="hi-IN"/>
        </w:rPr>
      </w:pPr>
      <w:r>
        <w:rPr>
          <w:rFonts w:eastAsia="Noto Sans CJK SC Regular" w:cs="FreeSans"/>
          <w:color w:val="auto"/>
          <w:kern w:val="2"/>
          <w:sz w:val="24"/>
          <w:szCs w:val="24"/>
          <w:lang w:val="en-US" w:eastAsia="zh-CN" w:bidi="hi-IN"/>
        </w:rPr>
      </w:r>
    </w:p>
    <w:p>
      <w:pPr>
        <w:pStyle w:val="Normal"/>
        <w:bidi w:val="0"/>
        <w:jc w:val="both"/>
        <w:rPr>
          <w:rFonts w:ascii="Liberation Serif" w:hAnsi="Liberation Serif" w:eastAsia="Noto Sans CJK SC Regular" w:cs="FreeSans"/>
          <w:color w:val="auto"/>
          <w:kern w:val="2"/>
          <w:sz w:val="24"/>
          <w:szCs w:val="24"/>
          <w:lang w:val="en-US" w:eastAsia="zh-CN" w:bidi="hi-IN"/>
        </w:rPr>
      </w:pPr>
      <w:r>
        <w:rPr>
          <w:rFonts w:eastAsia="Noto Sans CJK SC Regular" w:cs="FreeSans"/>
          <w:color w:val="auto"/>
          <w:kern w:val="2"/>
          <w:sz w:val="24"/>
          <w:szCs w:val="24"/>
          <w:lang w:val="en-US" w:eastAsia="zh-CN" w:bidi="hi-IN"/>
        </w:rPr>
        <w:t>This would theoretically allow to automatically translate text notes of DXF plans into languages ​​other than English. Now we can choose our language name in the "Brand name" and "Wing name" parameters.</w:t>
      </w:r>
    </w:p>
    <w:p>
      <w:pPr>
        <w:pStyle w:val="Normal"/>
        <w:bidi w:val="0"/>
        <w:jc w:val="left"/>
        <w:rPr>
          <w:rFonts w:ascii="Liberation Serif" w:hAnsi="Liberation Serif" w:eastAsia="Noto Sans CJK SC Regular" w:cs="FreeSans"/>
          <w:color w:val="auto"/>
          <w:kern w:val="2"/>
          <w:sz w:val="24"/>
          <w:szCs w:val="24"/>
          <w:lang w:val="en-US" w:eastAsia="zh-CN" w:bidi="hi-IN"/>
        </w:rPr>
      </w:pPr>
      <w:r>
        <w:rPr>
          <w:rFonts w:eastAsia="Noto Sans CJK SC Regular" w:cs="FreeSans"/>
          <w:color w:val="auto"/>
          <w:kern w:val="2"/>
          <w:sz w:val="24"/>
          <w:szCs w:val="24"/>
          <w:lang w:val="en-US" w:eastAsia="zh-CN" w:bidi="hi-IN"/>
        </w:rPr>
      </w:r>
    </w:p>
    <w:p>
      <w:pPr>
        <w:pStyle w:val="Normal"/>
        <w:bidi w:val="0"/>
        <w:jc w:val="left"/>
        <w:rPr>
          <w:rFonts w:ascii="Liberation Serif" w:hAnsi="Liberation Serif" w:eastAsia="Noto Sans CJK SC Regular" w:cs="FreeSans"/>
          <w:color w:val="auto"/>
          <w:kern w:val="2"/>
          <w:sz w:val="24"/>
          <w:szCs w:val="24"/>
          <w:lang w:val="en-US" w:eastAsia="zh-CN" w:bidi="hi-IN"/>
        </w:rPr>
      </w:pPr>
      <w:r>
        <w:rPr>
          <w:rFonts w:eastAsia="Noto Sans CJK SC Regular" w:cs="FreeSans"/>
          <w:color w:val="auto"/>
          <w:kern w:val="2"/>
          <w:sz w:val="24"/>
          <w:szCs w:val="24"/>
          <w:lang w:val="en-US" w:eastAsia="zh-CN" w:bidi="hi-IN"/>
        </w:rPr>
        <w:t>Example:</w:t>
      </w:r>
    </w:p>
    <w:p>
      <w:pPr>
        <w:pStyle w:val="Normal"/>
        <w:bidi w:val="0"/>
        <w:jc w:val="left"/>
        <w:rPr>
          <w:rFonts w:ascii="Liberation Serif" w:hAnsi="Liberation Serif" w:eastAsia="Noto Sans CJK SC Regular" w:cs="FreeSans"/>
          <w:color w:val="auto"/>
          <w:kern w:val="2"/>
          <w:sz w:val="24"/>
          <w:szCs w:val="24"/>
          <w:lang w:val="en-US" w:eastAsia="zh-CN" w:bidi="hi-IN"/>
        </w:rPr>
      </w:pPr>
      <w:r>
        <w:rPr>
          <w:rFonts w:eastAsia="Noto Sans CJK SC Regular" w:cs="FreeSans"/>
          <w:color w:val="auto"/>
          <w:kern w:val="2"/>
          <w:sz w:val="24"/>
          <w:szCs w:val="24"/>
          <w:lang w:val="en-US" w:eastAsia="zh-CN" w:bidi="hi-IN"/>
        </w:rPr>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             1. GEOMETRY                                    *</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 Brand name</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"Laboratori d'envol"</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 Wing name</w:t>
      </w:r>
    </w:p>
    <w:p>
      <w:pPr>
        <w:pStyle w:val="Normal"/>
        <w:bidi w:val="0"/>
        <w:jc w:val="left"/>
        <w:rPr>
          <w:rFonts w:ascii="Liberation Mono" w:hAnsi="Liberation Mono" w:eastAsia="Noto Sans CJK SC Regular" w:cs="FreeSans"/>
          <w:color w:val="0F08F2"/>
          <w:kern w:val="2"/>
          <w:sz w:val="18"/>
          <w:szCs w:val="18"/>
          <w:lang w:val="en-US" w:eastAsia="zh-CN" w:bidi="hi-IN"/>
        </w:rPr>
      </w:pPr>
      <w:r>
        <w:rPr>
          <w:rFonts w:eastAsia="Noto Sans CJK SC Regular" w:cs="FreeSans" w:ascii="Liberation Mono" w:hAnsi="Liberation Mono"/>
          <w:color w:val="0F08F2"/>
          <w:kern w:val="2"/>
          <w:sz w:val="18"/>
          <w:szCs w:val="18"/>
          <w:lang w:val="en-US" w:eastAsia="zh-CN" w:bidi="hi-IN"/>
        </w:rPr>
        <w:t>"Крыло-1 ßäôçñlè"  &gt; example</w:t>
      </w:r>
    </w:p>
    <w:p>
      <w:pPr>
        <w:pStyle w:val="Normal"/>
        <w:bidi w:val="0"/>
        <w:jc w:val="left"/>
        <w:rPr>
          <w:rFonts w:ascii="Liberation Serif" w:hAnsi="Liberation Serif" w:eastAsia="Noto Sans CJK SC Regular" w:cs="FreeSans"/>
          <w:color w:val="auto"/>
          <w:kern w:val="2"/>
          <w:sz w:val="24"/>
          <w:szCs w:val="24"/>
          <w:lang w:val="en-US" w:eastAsia="zh-CN" w:bidi="hi-IN"/>
        </w:rPr>
      </w:pPr>
      <w:r>
        <w:rPr>
          <w:rFonts w:eastAsia="Noto Sans CJK SC Regular" w:cs="FreeSans"/>
          <w:color w:val="auto"/>
          <w:kern w:val="2"/>
          <w:sz w:val="24"/>
          <w:szCs w:val="24"/>
          <w:lang w:val="en-US" w:eastAsia="zh-CN" w:bidi="hi-IN"/>
        </w:rPr>
      </w:r>
    </w:p>
    <w:p>
      <w:pPr>
        <w:pStyle w:val="Normal"/>
        <w:bidi w:val="0"/>
        <w:jc w:val="left"/>
        <w:rPr/>
      </w:pPr>
      <w:r>
        <w:drawing>
          <wp:anchor behindDoc="0" distT="0" distB="0" distL="0" distR="0" simplePos="0" locked="0" layoutInCell="0" allowOverlap="1" relativeHeight="18">
            <wp:simplePos x="0" y="0"/>
            <wp:positionH relativeFrom="column">
              <wp:align>center</wp:align>
            </wp:positionH>
            <wp:positionV relativeFrom="paragraph">
              <wp:posOffset>635</wp:posOffset>
            </wp:positionV>
            <wp:extent cx="4857750" cy="2175510"/>
            <wp:effectExtent l="0" t="0" r="0" b="0"/>
            <wp:wrapSquare wrapText="largest"/>
            <wp:docPr id="8" name="Imatge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tge17" descr=""/>
                    <pic:cNvPicPr>
                      <a:picLocks noChangeAspect="1" noChangeArrowheads="1"/>
                    </pic:cNvPicPr>
                  </pic:nvPicPr>
                  <pic:blipFill>
                    <a:blip r:embed="rId9"/>
                    <a:stretch>
                      <a:fillRect/>
                    </a:stretch>
                  </pic:blipFill>
                  <pic:spPr bwMode="auto">
                    <a:xfrm>
                      <a:off x="0" y="0"/>
                      <a:ext cx="4857750" cy="2175510"/>
                    </a:xfrm>
                    <a:prstGeom prst="rect">
                      <a:avLst/>
                    </a:prstGeom>
                  </pic:spPr>
                </pic:pic>
              </a:graphicData>
            </a:graphic>
          </wp:anchor>
        </w:drawing>
      </w:r>
      <w:r>
        <w:rPr>
          <w:rFonts w:eastAsia="Noto Sans CJK SC Regular" w:cs="FreeSans"/>
          <w:color w:val="auto"/>
          <w:kern w:val="2"/>
          <w:sz w:val="24"/>
          <w:szCs w:val="24"/>
          <w:lang w:val="en-US" w:eastAsia="zh-CN" w:bidi="hi-IN"/>
        </w:rPr>
        <w:t>Result:</w:t>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i/>
          <w:i/>
          <w:iCs/>
          <w:sz w:val="22"/>
          <w:szCs w:val="22"/>
        </w:rPr>
      </w:pPr>
      <w:r>
        <w:rPr>
          <w:i/>
          <w:iCs/>
          <w:sz w:val="22"/>
          <w:szCs w:val="22"/>
        </w:rPr>
        <w:t>Figure 8. DXF R12 utf-8 partial support</w:t>
      </w:r>
    </w:p>
    <w:p>
      <w:pPr>
        <w:pStyle w:val="Normal"/>
        <w:bidi w:val="0"/>
        <w:jc w:val="left"/>
        <w:rPr/>
      </w:pPr>
      <w:r>
        <w:rPr/>
      </w:r>
    </w:p>
    <w:p>
      <w:pPr>
        <w:pStyle w:val="Normal"/>
        <w:bidi w:val="0"/>
        <w:jc w:val="left"/>
        <w:rPr>
          <w:b/>
          <w:bCs/>
        </w:rPr>
      </w:pPr>
      <w:r>
        <w:rPr>
          <w:b/>
          <w:bCs/>
        </w:rPr>
        <w:t>7) DXF rods table in box (1-7)</w:t>
      </w:r>
    </w:p>
    <w:p>
      <w:pPr>
        <w:pStyle w:val="Normal"/>
        <w:bidi w:val="0"/>
        <w:jc w:val="left"/>
        <w:rPr/>
      </w:pPr>
      <w:r>
        <w:rPr/>
      </w:r>
    </w:p>
    <w:p>
      <w:pPr>
        <w:pStyle w:val="Normal"/>
        <w:bidi w:val="0"/>
        <w:jc w:val="both"/>
        <w:rPr/>
      </w:pPr>
      <w:r>
        <w:rPr/>
        <w:t>Improved presentation of the rods table, distributing it with a separate column for each block, and specifying the type of each rod. The total length can be consulted in the lep-out.txt file</w:t>
      </w:r>
    </w:p>
    <w:p>
      <w:pPr>
        <w:pStyle w:val="Normal"/>
        <w:bidi w:val="0"/>
        <w:jc w:val="left"/>
        <w:rPr/>
      </w:pPr>
      <w:r>
        <w:rPr/>
      </w:r>
    </w:p>
    <w:p>
      <w:pPr>
        <w:pStyle w:val="Normal"/>
        <w:bidi w:val="0"/>
        <w:jc w:val="left"/>
        <w:rPr/>
      </w:pPr>
      <w:r>
        <w:rPr/>
        <w:drawing>
          <wp:anchor behindDoc="0" distT="0" distB="0" distL="0" distR="0" simplePos="0" locked="0" layoutInCell="0" allowOverlap="1" relativeHeight="19">
            <wp:simplePos x="0" y="0"/>
            <wp:positionH relativeFrom="column">
              <wp:align>center</wp:align>
            </wp:positionH>
            <wp:positionV relativeFrom="paragraph">
              <wp:posOffset>635</wp:posOffset>
            </wp:positionV>
            <wp:extent cx="6332220" cy="5529580"/>
            <wp:effectExtent l="0" t="0" r="0" b="0"/>
            <wp:wrapSquare wrapText="largest"/>
            <wp:docPr id="9" name="Imatge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tge18" descr=""/>
                    <pic:cNvPicPr>
                      <a:picLocks noChangeAspect="1" noChangeArrowheads="1"/>
                    </pic:cNvPicPr>
                  </pic:nvPicPr>
                  <pic:blipFill>
                    <a:blip r:embed="rId10"/>
                    <a:stretch>
                      <a:fillRect/>
                    </a:stretch>
                  </pic:blipFill>
                  <pic:spPr bwMode="auto">
                    <a:xfrm>
                      <a:off x="0" y="0"/>
                      <a:ext cx="6332220" cy="5529580"/>
                    </a:xfrm>
                    <a:prstGeom prst="rect">
                      <a:avLst/>
                    </a:prstGeom>
                  </pic:spPr>
                </pic:pic>
              </a:graphicData>
            </a:graphic>
          </wp:anchor>
        </w:drawing>
      </w:r>
    </w:p>
    <w:p>
      <w:pPr>
        <w:pStyle w:val="Normal"/>
        <w:bidi w:val="0"/>
        <w:jc w:val="left"/>
        <w:rPr>
          <w:i/>
          <w:i/>
          <w:iCs/>
          <w:sz w:val="22"/>
          <w:szCs w:val="22"/>
        </w:rPr>
      </w:pPr>
      <w:r>
        <w:rPr>
          <w:i/>
          <w:iCs/>
          <w:sz w:val="22"/>
          <w:szCs w:val="22"/>
        </w:rPr>
        <w:t>Figure 9. Rods table</w:t>
      </w:r>
    </w:p>
    <w:p>
      <w:pPr>
        <w:pStyle w:val="Normal"/>
        <w:bidi w:val="0"/>
        <w:jc w:val="left"/>
        <w:rPr/>
      </w:pPr>
      <w:r>
        <w:rPr/>
      </w:r>
    </w:p>
    <w:p>
      <w:pPr>
        <w:pStyle w:val="Normal"/>
        <w:bidi w:val="0"/>
        <w:jc w:val="both"/>
        <w:rPr/>
      </w:pPr>
      <w:r>
        <w:rPr>
          <w:b/>
          <w:bCs/>
        </w:rPr>
        <w:t>8) I have also taken note of the other developments to be made</w:t>
      </w:r>
      <w:r>
        <w:rPr/>
        <w:t xml:space="preserve"> (colors, an extra level of ramification lines, rounded wingtips, dat airfoils...) and we will soon be incorporating them...  :) We are also working on utilities, and html interfaces.</w:t>
      </w:r>
    </w:p>
    <w:p>
      <w:pPr>
        <w:pStyle w:val="Normal"/>
        <w:bidi w:val="0"/>
        <w:jc w:val="both"/>
        <w:rPr/>
      </w:pPr>
      <w:r>
        <w:rPr/>
      </w:r>
    </w:p>
    <w:p>
      <w:pPr>
        <w:pStyle w:val="Normal"/>
        <w:bidi w:val="0"/>
        <w:jc w:val="both"/>
        <w:rPr/>
      </w:pPr>
      <w:r>
        <w:rPr/>
        <w:t xml:space="preserve">Download lep-3.29 including </w:t>
      </w:r>
      <w:r>
        <w:rPr>
          <w:b/>
          <w:bCs/>
        </w:rPr>
        <w:t>Swoop2</w:t>
      </w:r>
      <w:r>
        <w:rPr/>
        <w:t xml:space="preserve"> (august 2026) example here:</w:t>
      </w:r>
    </w:p>
    <w:p>
      <w:pPr>
        <w:pStyle w:val="Normal"/>
        <w:bidi w:val="0"/>
        <w:jc w:val="left"/>
        <w:rPr/>
      </w:pPr>
      <w:r>
        <w:rPr/>
      </w:r>
    </w:p>
    <w:p>
      <w:pPr>
        <w:pStyle w:val="Normal"/>
        <w:bidi w:val="0"/>
        <w:jc w:val="left"/>
        <w:rPr/>
      </w:pPr>
      <w:r>
        <w:fldChar w:fldCharType="begin"/>
      </w:r>
      <w:r>
        <w:rPr>
          <w:rStyle w:val="EnlladInternet"/>
        </w:rPr>
        <w:instrText xml:space="preserve"> HYPERLINK "https://laboratoridenvol.com/leparagliding/leparagliding.en.html" \l "downloads"</w:instrText>
      </w:r>
      <w:r>
        <w:rPr>
          <w:rStyle w:val="EnlladInternet"/>
        </w:rPr>
        <w:fldChar w:fldCharType="separate"/>
      </w:r>
      <w:r>
        <w:rPr>
          <w:rStyle w:val="EnlladInternet"/>
        </w:rPr>
        <w:t>https://laboratoridenvol.com/leparagliding/leparagliding.en.html</w:t>
      </w:r>
      <w:r>
        <w:rPr>
          <w:rStyle w:val="EnlladInternet"/>
        </w:rPr>
        <w:fldChar w:fldCharType="end"/>
      </w:r>
      <w:r>
        <w:rPr>
          <w:rStyle w:val="EnlladInternet"/>
        </w:rPr>
        <w:t>#downloads</w:t>
      </w:r>
    </w:p>
    <w:p>
      <w:pPr>
        <w:pStyle w:val="Normal"/>
        <w:bidi w:val="0"/>
        <w:jc w:val="left"/>
        <w:rPr/>
      </w:pPr>
      <w:r>
        <w:rPr/>
      </w:r>
    </w:p>
    <w:sectPr>
      <w:headerReference w:type="default" r:id="rId11"/>
      <w:type w:val="nextPage"/>
      <w:pgSz w:w="12240" w:h="15840"/>
      <w:pgMar w:left="1134" w:right="1134" w:gutter="0" w:header="454" w:top="1013"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Liberation Mono">
    <w:altName w:val="Courier New"/>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bidi w:val="0"/>
      <w:jc w:val="center"/>
      <w:rPr>
        <w:b w:val="false"/>
        <w:bCs w:val="false"/>
        <w:i/>
        <w:i/>
        <w:iCs/>
      </w:rPr>
    </w:pPr>
    <w:r>
      <mc:AlternateContent>
        <mc:Choice Requires="wps">
          <w:drawing>
            <wp:anchor behindDoc="1" distT="635" distB="635" distL="635" distR="635" simplePos="0" locked="0" layoutInCell="1" allowOverlap="1" relativeHeight="10">
              <wp:simplePos x="0" y="0"/>
              <wp:positionH relativeFrom="column">
                <wp:posOffset>33020</wp:posOffset>
              </wp:positionH>
              <wp:positionV relativeFrom="paragraph">
                <wp:posOffset>204470</wp:posOffset>
              </wp:positionV>
              <wp:extent cx="6198235" cy="6350"/>
              <wp:effectExtent l="635" t="635" r="635" b="635"/>
              <wp:wrapNone/>
              <wp:docPr id="10" name="Línia 1"/>
              <a:graphic xmlns:a="http://schemas.openxmlformats.org/drawingml/2006/main">
                <a:graphicData uri="http://schemas.microsoft.com/office/word/2010/wordprocessingShape">
                  <wps:wsp>
                    <wps:cNvSpPr/>
                    <wps:spPr>
                      <a:xfrm>
                        <a:off x="0" y="0"/>
                        <a:ext cx="6198120" cy="6480"/>
                      </a:xfrm>
                      <a:prstGeom prst="line">
                        <a:avLst/>
                      </a:prstGeom>
                      <a:ln w="0">
                        <a:solidFill>
                          <a:srgbClr val="3465a4"/>
                        </a:solidFill>
                      </a:ln>
                    </wps:spPr>
                    <wps:style>
                      <a:lnRef idx="0"/>
                      <a:fillRef idx="0"/>
                      <a:effectRef idx="0"/>
                      <a:fontRef idx="minor"/>
                    </wps:style>
                    <wps:bodyPr/>
                  </wps:wsp>
                </a:graphicData>
              </a:graphic>
            </wp:anchor>
          </w:drawing>
        </mc:Choice>
        <mc:Fallback>
          <w:pict>
            <v:line id="shape_0" from="2.6pt,16.1pt" to="490.6pt,16.55pt" ID="Línia 1" stroked="t" o:allowincell="f" style="position:absolute">
              <v:stroke color="#3465a4" joinstyle="round" endcap="flat"/>
              <v:fill o:detectmouseclick="t" on="false"/>
              <w10:wrap type="none"/>
            </v:line>
          </w:pict>
        </mc:Fallback>
      </mc:AlternateContent>
    </w:r>
    <w:r>
      <w:rPr>
        <w:b w:val="false"/>
        <w:bCs w:val="false"/>
        <w:i/>
        <w:iCs/>
      </w:rPr>
      <w:t xml:space="preserve">            </w:t>
    </w:r>
    <w:r>
      <w:rPr>
        <w:b w:val="false"/>
        <w:bCs w:val="false"/>
        <w:i/>
        <w:iCs/>
      </w:rPr>
      <w:t xml:space="preserve">LEPARAGLIDING lep-3.29 version update                                                      </w:t>
    </w:r>
    <w:r>
      <w:rPr>
        <w:b w:val="false"/>
        <w:bCs w:val="false"/>
        <w:i/>
        <w:iCs/>
      </w:rPr>
      <w:fldChar w:fldCharType="begin"/>
    </w:r>
    <w:r>
      <w:rPr>
        <w:i/>
        <w:b w:val="false"/>
        <w:iCs/>
        <w:bCs w:val="false"/>
      </w:rPr>
      <w:instrText xml:space="preserve"> PAGE </w:instrText>
    </w:r>
    <w:r>
      <w:rPr>
        <w:i/>
        <w:b w:val="false"/>
        <w:iCs/>
        <w:bCs w:val="false"/>
      </w:rPr>
      <w:fldChar w:fldCharType="separate"/>
    </w:r>
    <w:r>
      <w:rPr>
        <w:i/>
        <w:b w:val="false"/>
        <w:iCs/>
        <w:bCs w:val="false"/>
      </w:rPr>
      <w:t>9</w:t>
    </w:r>
    <w:r>
      <w:rPr>
        <w:i/>
        <w:b w:val="false"/>
        <w:iCs/>
        <w:bCs w:val="false"/>
      </w:rPr>
      <w:fldChar w:fldCharType="end"/>
    </w:r>
  </w:p>
</w:hdr>
</file>

<file path=word/settings.xml><?xml version="1.0" encoding="utf-8"?>
<w:settings xmlns:w="http://schemas.openxmlformats.org/wordprocessingml/2006/main">
  <w:zoom w:percent="14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Liberation Serif" w:hAnsi="Liberation Serif" w:eastAsia="Noto Sans CJK SC Regular" w:cs="FreeSans"/>
      <w:color w:val="auto"/>
      <w:kern w:val="2"/>
      <w:sz w:val="24"/>
      <w:szCs w:val="24"/>
      <w:lang w:val="en-US" w:eastAsia="zh-CN" w:bidi="hi-IN"/>
    </w:rPr>
  </w:style>
  <w:style w:type="character" w:styleId="EnlladInternet">
    <w:name w:val="Hyperlink"/>
    <w:rPr>
      <w:color w:val="000080"/>
      <w:u w:val="single"/>
    </w:rPr>
  </w:style>
  <w:style w:type="character" w:styleId="Pics">
    <w:name w:val="Pics"/>
    <w:qFormat/>
    <w:rPr>
      <w:rFonts w:ascii="OpenSymbol" w:hAnsi="OpenSymbol" w:eastAsia="OpenSymbol" w:cs="OpenSymbol"/>
    </w:rPr>
  </w:style>
  <w:style w:type="paragraph" w:styleId="Encapalament">
    <w:name w:val="Encapçalament"/>
    <w:basedOn w:val="Normal"/>
    <w:next w:val="Cosdeltext"/>
    <w:qFormat/>
    <w:pPr>
      <w:keepNext w:val="true"/>
      <w:spacing w:before="240" w:after="120"/>
    </w:pPr>
    <w:rPr>
      <w:rFonts w:ascii="Liberation Sans" w:hAnsi="Liberation Sans" w:eastAsia="Noto Sans CJK SC Regular" w:cs="FreeSans"/>
      <w:sz w:val="28"/>
      <w:szCs w:val="28"/>
    </w:rPr>
  </w:style>
  <w:style w:type="paragraph" w:styleId="Cosdeltext">
    <w:name w:val="Body Text"/>
    <w:basedOn w:val="Normal"/>
    <w:pPr>
      <w:spacing w:lineRule="auto" w:line="288" w:before="0" w:after="140"/>
    </w:pPr>
    <w:rPr/>
  </w:style>
  <w:style w:type="paragraph" w:styleId="Llista">
    <w:name w:val="List"/>
    <w:basedOn w:val="Cosdeltext"/>
    <w:pPr/>
    <w:rPr>
      <w:rFonts w:cs="FreeSans"/>
    </w:rPr>
  </w:style>
  <w:style w:type="paragraph" w:styleId="Llegenda">
    <w:name w:val="Caption"/>
    <w:basedOn w:val="Normal"/>
    <w:qFormat/>
    <w:pPr>
      <w:suppressLineNumbers/>
      <w:spacing w:before="120" w:after="120"/>
    </w:pPr>
    <w:rPr>
      <w:rFonts w:cs="FreeSans"/>
      <w:i/>
      <w:iCs/>
      <w:sz w:val="24"/>
      <w:szCs w:val="24"/>
    </w:rPr>
  </w:style>
  <w:style w:type="paragraph" w:styleId="Ndex">
    <w:name w:val="Índex"/>
    <w:basedOn w:val="Normal"/>
    <w:qFormat/>
    <w:pPr>
      <w:suppressLineNumbers/>
    </w:pPr>
    <w:rPr>
      <w:rFonts w:cs="FreeSans"/>
    </w:rPr>
  </w:style>
  <w:style w:type="paragraph" w:styleId="Capaleraipeu">
    <w:name w:val="Capçalera i peu"/>
    <w:basedOn w:val="Normal"/>
    <w:qFormat/>
    <w:pPr>
      <w:suppressLineNumbers/>
      <w:tabs>
        <w:tab w:val="clear" w:pos="709"/>
        <w:tab w:val="center" w:pos="4986" w:leader="none"/>
        <w:tab w:val="right" w:pos="9972" w:leader="none"/>
      </w:tabs>
    </w:pPr>
    <w:rPr/>
  </w:style>
  <w:style w:type="paragraph" w:styleId="Capalera">
    <w:name w:val="Header"/>
    <w:basedOn w:val="Capaleraipeu"/>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image" Target="media/image8.png"/><Relationship Id="rId10" Type="http://schemas.openxmlformats.org/officeDocument/2006/relationships/image" Target="media/image9.png"/><Relationship Id="rId11" Type="http://schemas.openxmlformats.org/officeDocument/2006/relationships/header" Target="header1.xml"/><Relationship Id="rId12" Type="http://schemas.openxmlformats.org/officeDocument/2006/relationships/fontTable" Target="fontTable.xml"/><Relationship Id="rId1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649</TotalTime>
  <Application>LibreOffice/7.5.9.2$Linux_X86_64 LibreOffice_project/50$Build-2</Application>
  <AppVersion>15.0000</AppVersion>
  <Pages>9</Pages>
  <Words>1721</Words>
  <Characters>8824</Characters>
  <CharactersWithSpaces>10641</CharactersWithSpaces>
  <Paragraphs>181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2017-01-01T14:28:30Z</dcterms:created>
  <dc:creator/>
  <dc:description/>
  <dc:language>ca-ES</dc:language>
  <cp:lastModifiedBy/>
  <dcterms:modified xsi:type="dcterms:W3CDTF">2026-08-18T14:38:46Z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file>